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357" w:rsidRDefault="00543357" w:rsidP="0054335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543357" w:rsidRDefault="00543357" w:rsidP="0054335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43357" w:rsidRPr="00F84F18" w:rsidRDefault="00543357" w:rsidP="00543357">
      <w:pPr>
        <w:widowControl/>
        <w:spacing w:line="520" w:lineRule="exact"/>
        <w:jc w:val="center"/>
        <w:rPr>
          <w:rFonts w:ascii="方正小标宋_GBK" w:eastAsia="方正小标宋_GBK" w:hAnsi="华文仿宋" w:cs="宋体"/>
          <w:kern w:val="0"/>
          <w:sz w:val="32"/>
          <w:szCs w:val="32"/>
        </w:rPr>
      </w:pPr>
      <w:bookmarkStart w:id="0" w:name="_GoBack"/>
      <w:r w:rsidRPr="00EC566B">
        <w:rPr>
          <w:rFonts w:ascii="方正小标宋_GBK" w:eastAsia="方正小标宋_GBK" w:hAnsi="仿宋" w:cs="宋体" w:hint="eastAsia"/>
          <w:kern w:val="0"/>
          <w:sz w:val="32"/>
          <w:szCs w:val="32"/>
        </w:rPr>
        <w:t>责任彩票趣味沙盘</w:t>
      </w:r>
      <w:r>
        <w:rPr>
          <w:rFonts w:ascii="方正小标宋_GBK" w:eastAsia="方正小标宋_GBK" w:hAnsi="仿宋" w:cs="宋体" w:hint="eastAsia"/>
          <w:kern w:val="0"/>
          <w:sz w:val="32"/>
          <w:szCs w:val="32"/>
        </w:rPr>
        <w:t>（沙漠掘金）</w:t>
      </w:r>
      <w:r w:rsidRPr="00EC566B">
        <w:rPr>
          <w:rFonts w:ascii="方正小标宋_GBK" w:eastAsia="方正小标宋_GBK" w:hAnsi="仿宋" w:cs="宋体" w:hint="eastAsia"/>
          <w:kern w:val="0"/>
          <w:sz w:val="32"/>
          <w:szCs w:val="32"/>
        </w:rPr>
        <w:t>演练项目</w:t>
      </w:r>
      <w:r w:rsidRPr="00F84F18">
        <w:rPr>
          <w:rFonts w:ascii="方正小标宋_GBK" w:eastAsia="方正小标宋_GBK" w:hAnsi="仿宋" w:cs="宋体" w:hint="eastAsia"/>
          <w:kern w:val="0"/>
          <w:sz w:val="32"/>
          <w:szCs w:val="32"/>
        </w:rPr>
        <w:t>相关要求</w:t>
      </w:r>
      <w:bookmarkEnd w:id="0"/>
    </w:p>
    <w:p w:rsidR="00543357" w:rsidRDefault="00543357" w:rsidP="00543357">
      <w:pPr>
        <w:widowControl/>
        <w:adjustRightInd w:val="0"/>
        <w:snapToGrid w:val="0"/>
        <w:spacing w:line="540" w:lineRule="exact"/>
        <w:jc w:val="center"/>
        <w:rPr>
          <w:rFonts w:ascii="方正仿宋_GBK" w:eastAsia="方正仿宋_GBK" w:hAnsi="黑体"/>
          <w:kern w:val="0"/>
          <w:sz w:val="32"/>
          <w:szCs w:val="32"/>
        </w:rPr>
      </w:pPr>
    </w:p>
    <w:p w:rsidR="00543357" w:rsidRDefault="00543357" w:rsidP="00543357">
      <w:pPr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</w:t>
      </w:r>
      <w:r>
        <w:rPr>
          <w:rFonts w:ascii="方正黑体_GBK" w:eastAsia="方正黑体_GBK"/>
          <w:sz w:val="32"/>
          <w:szCs w:val="32"/>
        </w:rPr>
        <w:t>、</w:t>
      </w:r>
      <w:r w:rsidRPr="005E7EB0">
        <w:rPr>
          <w:rFonts w:ascii="方正黑体_GBK" w:eastAsia="方正黑体_GBK" w:hint="eastAsia"/>
          <w:sz w:val="32"/>
          <w:szCs w:val="32"/>
        </w:rPr>
        <w:t>课程介绍：</w:t>
      </w:r>
    </w:p>
    <w:p w:rsidR="00543357" w:rsidRDefault="00543357" w:rsidP="00543357">
      <w:pPr>
        <w:ind w:leftChars="50" w:left="105" w:firstLineChars="150" w:firstLine="480"/>
        <w:rPr>
          <w:rFonts w:ascii="方正黑体_GBK" w:eastAsia="方正黑体_GBK"/>
          <w:sz w:val="32"/>
          <w:szCs w:val="32"/>
        </w:rPr>
      </w:pPr>
      <w:r w:rsidRPr="005E7EB0">
        <w:rPr>
          <w:rFonts w:ascii="方正仿宋_GBK" w:eastAsia="方正仿宋_GBK" w:hint="eastAsia"/>
          <w:sz w:val="32"/>
          <w:szCs w:val="32"/>
        </w:rPr>
        <w:t>《沙漠掘金》课程是对团队运作时可能出现的人员合作、沟通、竞争、压力及冲突进行深度挖掘、分析和找到解决方法的专业游戏课程。透过游戏的体验引导，发掘出团队做好目标设定及目标管理的重要性，还能发现资源的不当使用所造成团队或公司的影响及破坏，对于公司主管还可以训练领导能力，更重要的是能够协助公司在管理、销售、沟通等方面，运用团体游戏的方式，在不知不觉中去显现出问题，发掘出问题的根本实质，而让学员亲身体会公司的问题所在，并找到立竿见影的解决方法。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EC566B">
        <w:rPr>
          <w:rFonts w:ascii="方正黑体_GBK" w:eastAsia="方正黑体_GBK" w:hint="eastAsia"/>
          <w:sz w:val="32"/>
          <w:szCs w:val="32"/>
        </w:rPr>
        <w:t>二</w:t>
      </w:r>
      <w:r w:rsidRPr="00EC566B">
        <w:rPr>
          <w:rFonts w:ascii="方正黑体_GBK" w:eastAsia="方正黑体_GBK"/>
          <w:sz w:val="32"/>
          <w:szCs w:val="32"/>
        </w:rPr>
        <w:t>、</w:t>
      </w:r>
      <w:r w:rsidRPr="005E7EB0">
        <w:rPr>
          <w:rFonts w:ascii="方正黑体_GBK" w:eastAsia="方正黑体_GBK" w:hint="eastAsia"/>
          <w:sz w:val="32"/>
          <w:szCs w:val="32"/>
        </w:rPr>
        <w:t>课程</w:t>
      </w:r>
      <w:r>
        <w:rPr>
          <w:rFonts w:ascii="方正黑体_GBK" w:eastAsia="方正黑体_GBK" w:hint="eastAsia"/>
          <w:sz w:val="32"/>
          <w:szCs w:val="32"/>
        </w:rPr>
        <w:t>要求</w:t>
      </w:r>
      <w:r w:rsidRPr="005E7EB0">
        <w:rPr>
          <w:rFonts w:ascii="方正黑体_GBK" w:eastAsia="方正黑体_GBK" w:hint="eastAsia"/>
          <w:sz w:val="32"/>
          <w:szCs w:val="32"/>
        </w:rPr>
        <w:t>：</w:t>
      </w:r>
    </w:p>
    <w:p w:rsidR="00543357" w:rsidRPr="005E7EB0" w:rsidRDefault="00543357" w:rsidP="0054335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ascii="方正仿宋_GBK" w:eastAsia="方正仿宋_GBK" w:hint="eastAsia"/>
          <w:sz w:val="32"/>
          <w:szCs w:val="32"/>
        </w:rPr>
        <w:t>团队共</w:t>
      </w:r>
      <w:r w:rsidRPr="005E7EB0">
        <w:rPr>
          <w:rFonts w:ascii="方正仿宋_GBK" w:eastAsia="方正仿宋_GBK" w:hint="eastAsia"/>
          <w:sz w:val="32"/>
          <w:szCs w:val="32"/>
        </w:rPr>
        <w:t>150人参与</w:t>
      </w:r>
      <w:r>
        <w:rPr>
          <w:rFonts w:ascii="方正仿宋_GBK" w:eastAsia="方正仿宋_GBK" w:hint="eastAsia"/>
          <w:sz w:val="32"/>
          <w:szCs w:val="32"/>
        </w:rPr>
        <w:t>，时间为1天。具体实施细节可联系体</w:t>
      </w:r>
      <w:proofErr w:type="gramStart"/>
      <w:r>
        <w:rPr>
          <w:rFonts w:ascii="方正仿宋_GBK" w:eastAsia="方正仿宋_GBK" w:hint="eastAsia"/>
          <w:sz w:val="32"/>
          <w:szCs w:val="32"/>
        </w:rPr>
        <w:t>彩中心</w:t>
      </w:r>
      <w:proofErr w:type="gramEnd"/>
      <w:r>
        <w:rPr>
          <w:rFonts w:ascii="方正仿宋_GBK" w:eastAsia="方正仿宋_GBK" w:hint="eastAsia"/>
          <w:sz w:val="32"/>
          <w:szCs w:val="32"/>
        </w:rPr>
        <w:t>沟通。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2.</w:t>
      </w:r>
      <w:r w:rsidRPr="005E7EB0">
        <w:rPr>
          <w:rFonts w:ascii="方正仿宋_GBK" w:eastAsia="方正仿宋_GBK" w:hint="eastAsia"/>
          <w:sz w:val="32"/>
          <w:szCs w:val="32"/>
        </w:rPr>
        <w:t>“沙漠掘金”课程是针对团队成员在实现公司战略或目标时可能出现的计划、组织、沟通、控制等问题进行深度挖掘并找到解决方法的全新体验式培训课程。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3.</w:t>
      </w:r>
      <w:r w:rsidRPr="005E7EB0">
        <w:rPr>
          <w:rFonts w:ascii="方正仿宋_GBK" w:eastAsia="方正仿宋_GBK" w:hint="eastAsia"/>
          <w:sz w:val="32"/>
          <w:szCs w:val="32"/>
        </w:rPr>
        <w:t>透过游戏的体验和引导，参训学员不仅理解了目标设定及目标管理的重要性，还掌握了战略执行或达成目标的方法和工具，对于公司管理层还可以训练领导能力。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lastRenderedPageBreak/>
        <w:t xml:space="preserve">    4.</w:t>
      </w:r>
      <w:r w:rsidRPr="005E7EB0">
        <w:rPr>
          <w:rFonts w:ascii="方正仿宋_GBK" w:eastAsia="方正仿宋_GBK" w:hint="eastAsia"/>
          <w:sz w:val="32"/>
          <w:szCs w:val="32"/>
        </w:rPr>
        <w:t>“沙漠</w:t>
      </w:r>
      <w:r>
        <w:rPr>
          <w:rFonts w:ascii="方正仿宋_GBK" w:eastAsia="方正仿宋_GBK" w:hint="eastAsia"/>
          <w:sz w:val="32"/>
          <w:szCs w:val="32"/>
        </w:rPr>
        <w:t>掘</w:t>
      </w:r>
      <w:r w:rsidRPr="005E7EB0">
        <w:rPr>
          <w:rFonts w:ascii="方正仿宋_GBK" w:eastAsia="方正仿宋_GBK" w:hint="eastAsia"/>
          <w:sz w:val="32"/>
          <w:szCs w:val="32"/>
        </w:rPr>
        <w:t>金”课程运用团体游戏的方式，使参训学员和参训企业在不知不觉中去显现出问题，发掘出问题的实质，最终找到有效的解决方法.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EC566B">
        <w:rPr>
          <w:rFonts w:ascii="方正黑体_GBK" w:eastAsia="方正黑体_GBK" w:hint="eastAsia"/>
          <w:sz w:val="32"/>
          <w:szCs w:val="32"/>
        </w:rPr>
        <w:t>三</w:t>
      </w:r>
      <w:r w:rsidRPr="00EC566B">
        <w:rPr>
          <w:rFonts w:ascii="方正黑体_GBK" w:eastAsia="方正黑体_GBK"/>
          <w:sz w:val="32"/>
          <w:szCs w:val="32"/>
        </w:rPr>
        <w:t>、</w:t>
      </w:r>
      <w:r w:rsidRPr="005E7EB0">
        <w:rPr>
          <w:rFonts w:ascii="方正黑体_GBK" w:eastAsia="方正黑体_GBK" w:hint="eastAsia"/>
          <w:sz w:val="32"/>
          <w:szCs w:val="32"/>
        </w:rPr>
        <w:t>课程目的：</w:t>
      </w:r>
      <w:r w:rsidRPr="005E7EB0">
        <w:rPr>
          <w:rFonts w:ascii="方正黑体_GBK" w:eastAsia="方正黑体_GBK" w:hint="eastAsia"/>
          <w:sz w:val="32"/>
          <w:szCs w:val="32"/>
        </w:rPr>
        <w:cr/>
      </w:r>
      <w:r>
        <w:rPr>
          <w:rFonts w:ascii="方正黑体_GBK" w:eastAsia="方正黑体_GBK"/>
          <w:sz w:val="32"/>
          <w:szCs w:val="32"/>
        </w:rPr>
        <w:t xml:space="preserve">    </w:t>
      </w:r>
      <w:r w:rsidRPr="005E7EB0"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5E7EB0">
        <w:rPr>
          <w:rFonts w:ascii="方正仿宋_GBK" w:eastAsia="方正仿宋_GBK" w:hint="eastAsia"/>
          <w:sz w:val="32"/>
          <w:szCs w:val="32"/>
        </w:rPr>
        <w:t>提升学员对目标选择重要性的认识，培养学员精益求精、追求卓越的理念；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5E7EB0"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5E7EB0">
        <w:rPr>
          <w:rFonts w:ascii="方正仿宋_GBK" w:eastAsia="方正仿宋_GBK" w:hint="eastAsia"/>
          <w:sz w:val="32"/>
          <w:szCs w:val="32"/>
        </w:rPr>
        <w:t>提升学员的计划能力、领悟计划的价值以及</w:t>
      </w:r>
      <w:proofErr w:type="gramStart"/>
      <w:r w:rsidRPr="005E7EB0">
        <w:rPr>
          <w:rFonts w:ascii="方正仿宋_GBK" w:eastAsia="方正仿宋_GBK" w:hint="eastAsia"/>
          <w:sz w:val="32"/>
          <w:szCs w:val="32"/>
        </w:rPr>
        <w:t>以效果</w:t>
      </w:r>
      <w:proofErr w:type="gramEnd"/>
      <w:r w:rsidRPr="005E7EB0">
        <w:rPr>
          <w:rFonts w:ascii="方正仿宋_GBK" w:eastAsia="方正仿宋_GBK" w:hint="eastAsia"/>
          <w:sz w:val="32"/>
          <w:szCs w:val="32"/>
        </w:rPr>
        <w:t>为导向做计划的重要性;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5E7EB0"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5E7EB0">
        <w:rPr>
          <w:rFonts w:ascii="方正仿宋_GBK" w:eastAsia="方正仿宋_GBK" w:hint="eastAsia"/>
          <w:sz w:val="32"/>
          <w:szCs w:val="32"/>
        </w:rPr>
        <w:t>提升学员项目管理能力，提升学员通过PDCA流程持续改进的能力；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5E7EB0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5E7EB0">
        <w:rPr>
          <w:rFonts w:ascii="方正仿宋_GBK" w:eastAsia="方正仿宋_GBK" w:hint="eastAsia"/>
          <w:sz w:val="32"/>
          <w:szCs w:val="32"/>
        </w:rPr>
        <w:t>提高学员团队协作、群体决策能力；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5E7EB0">
        <w:rPr>
          <w:rFonts w:ascii="方正仿宋_GBK" w:eastAsia="方正仿宋_GBK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5E7EB0">
        <w:rPr>
          <w:rFonts w:ascii="方正仿宋_GBK" w:eastAsia="方正仿宋_GBK" w:hint="eastAsia"/>
          <w:sz w:val="32"/>
          <w:szCs w:val="32"/>
        </w:rPr>
        <w:t>进一步明确资源的定义，提高学员资源配置能力；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5E7EB0"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 w:hint="eastAsia"/>
          <w:sz w:val="32"/>
          <w:szCs w:val="32"/>
        </w:rPr>
        <w:t>.</w:t>
      </w:r>
      <w:r w:rsidRPr="005E7EB0">
        <w:rPr>
          <w:rFonts w:ascii="方正仿宋_GBK" w:eastAsia="方正仿宋_GBK" w:hint="eastAsia"/>
          <w:sz w:val="32"/>
          <w:szCs w:val="32"/>
        </w:rPr>
        <w:t xml:space="preserve">理清行动和产出的关系，学会“how to work </w:t>
      </w:r>
      <w:proofErr w:type="spellStart"/>
      <w:r w:rsidRPr="005E7EB0">
        <w:rPr>
          <w:rFonts w:ascii="方正仿宋_GBK" w:eastAsia="方正仿宋_GBK" w:hint="eastAsia"/>
          <w:sz w:val="32"/>
          <w:szCs w:val="32"/>
        </w:rPr>
        <w:t>smarter,not</w:t>
      </w:r>
      <w:proofErr w:type="spellEnd"/>
      <w:r w:rsidRPr="005E7EB0">
        <w:rPr>
          <w:rFonts w:ascii="方正仿宋_GBK" w:eastAsia="方正仿宋_GBK" w:hint="eastAsia"/>
          <w:sz w:val="32"/>
          <w:szCs w:val="32"/>
        </w:rPr>
        <w:t xml:space="preserve"> harder”；</w:t>
      </w:r>
      <w:r w:rsidRPr="005E7EB0">
        <w:rPr>
          <w:rFonts w:ascii="方正仿宋_GBK" w:eastAsia="方正仿宋_GBK" w:hint="eastAsia"/>
          <w:sz w:val="32"/>
          <w:szCs w:val="32"/>
        </w:rPr>
        <w:cr/>
      </w:r>
      <w:r>
        <w:rPr>
          <w:rFonts w:ascii="方正仿宋_GBK" w:eastAsia="方正仿宋_GBK"/>
          <w:sz w:val="32"/>
          <w:szCs w:val="32"/>
        </w:rPr>
        <w:t xml:space="preserve">    </w:t>
      </w:r>
      <w:r w:rsidRPr="005E7EB0">
        <w:rPr>
          <w:rFonts w:ascii="方正仿宋_GBK" w:eastAsia="方正仿宋_GBK" w:hint="eastAsia"/>
          <w:sz w:val="32"/>
          <w:szCs w:val="32"/>
        </w:rPr>
        <w:t>7</w:t>
      </w:r>
      <w:r>
        <w:rPr>
          <w:rFonts w:ascii="方正仿宋_GBK" w:eastAsia="方正仿宋_GBK"/>
          <w:sz w:val="32"/>
          <w:szCs w:val="32"/>
        </w:rPr>
        <w:t>.</w:t>
      </w:r>
      <w:r w:rsidRPr="005E7EB0">
        <w:rPr>
          <w:rFonts w:ascii="方正仿宋_GBK" w:eastAsia="方正仿宋_GBK" w:hint="eastAsia"/>
          <w:sz w:val="32"/>
          <w:szCs w:val="32"/>
        </w:rPr>
        <w:t>提升学员变化管理能力、危机处理能力。</w:t>
      </w:r>
    </w:p>
    <w:p w:rsidR="00543357" w:rsidRPr="00E70119" w:rsidRDefault="00543357" w:rsidP="0054335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70119">
        <w:rPr>
          <w:rFonts w:ascii="方正黑体_GBK" w:eastAsia="方正黑体_GBK" w:hint="eastAsia"/>
          <w:sz w:val="32"/>
          <w:szCs w:val="32"/>
        </w:rPr>
        <w:t>四</w:t>
      </w:r>
      <w:r w:rsidRPr="00E70119">
        <w:rPr>
          <w:rFonts w:ascii="方正黑体_GBK" w:eastAsia="方正黑体_GBK"/>
          <w:sz w:val="32"/>
          <w:szCs w:val="32"/>
        </w:rPr>
        <w:t>、实施时间：</w:t>
      </w:r>
      <w:r w:rsidRPr="00E70119">
        <w:rPr>
          <w:rFonts w:ascii="方正仿宋_GBK" w:eastAsia="方正仿宋_GBK" w:hint="eastAsia"/>
          <w:sz w:val="32"/>
          <w:szCs w:val="32"/>
        </w:rPr>
        <w:t>2019年12月10日</w:t>
      </w:r>
    </w:p>
    <w:p w:rsidR="00543357" w:rsidRPr="00E70119" w:rsidRDefault="00543357" w:rsidP="00543357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E70119">
        <w:rPr>
          <w:rFonts w:ascii="方正黑体_GBK" w:eastAsia="方正黑体_GBK" w:hint="eastAsia"/>
          <w:sz w:val="32"/>
          <w:szCs w:val="32"/>
        </w:rPr>
        <w:t>五</w:t>
      </w:r>
      <w:r w:rsidRPr="00E70119">
        <w:rPr>
          <w:rFonts w:ascii="方正黑体_GBK" w:eastAsia="方正黑体_GBK"/>
          <w:sz w:val="32"/>
          <w:szCs w:val="32"/>
        </w:rPr>
        <w:t>、实施地点</w:t>
      </w:r>
      <w:r>
        <w:rPr>
          <w:rFonts w:ascii="方正黑体_GBK" w:eastAsia="方正黑体_GBK" w:hint="eastAsia"/>
          <w:sz w:val="32"/>
          <w:szCs w:val="32"/>
        </w:rPr>
        <w:t>：</w:t>
      </w:r>
      <w:r w:rsidRPr="00E70119">
        <w:rPr>
          <w:rFonts w:ascii="方正仿宋_GBK" w:eastAsia="方正仿宋_GBK" w:hint="eastAsia"/>
          <w:sz w:val="32"/>
          <w:szCs w:val="32"/>
        </w:rPr>
        <w:t>北碚海宇温泉大酒店</w:t>
      </w:r>
    </w:p>
    <w:p w:rsidR="00543357" w:rsidRPr="00543357" w:rsidRDefault="00543357"/>
    <w:sectPr w:rsidR="00543357" w:rsidRPr="00543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57"/>
    <w:rsid w:val="005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DCA77-0DAF-4977-8CF4-439BD09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2019-11-29T08:11:00Z</dcterms:created>
  <dcterms:modified xsi:type="dcterms:W3CDTF">2019-11-29T08:13:00Z</dcterms:modified>
</cp:coreProperties>
</file>