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C4" w:rsidRDefault="00606DC4" w:rsidP="00606DC4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606DC4" w:rsidRDefault="00606DC4" w:rsidP="00606DC4">
      <w:pPr>
        <w:widowControl/>
        <w:spacing w:line="520" w:lineRule="exact"/>
        <w:jc w:val="left"/>
        <w:rPr>
          <w:rFonts w:ascii="华文仿宋" w:eastAsia="华文仿宋" w:hAnsi="华文仿宋" w:cs="宋体" w:hint="eastAsia"/>
          <w:kern w:val="0"/>
          <w:sz w:val="32"/>
          <w:szCs w:val="32"/>
        </w:rPr>
      </w:pPr>
    </w:p>
    <w:p w:rsidR="00606DC4" w:rsidRDefault="00606DC4" w:rsidP="00606DC4">
      <w:pPr>
        <w:widowControl/>
        <w:snapToGrid w:val="0"/>
        <w:spacing w:line="520" w:lineRule="exact"/>
        <w:jc w:val="center"/>
        <w:rPr>
          <w:rFonts w:ascii="方正小标宋_GBK" w:eastAsia="方正小标宋_GBK" w:hAnsi="仿宋" w:cs="宋体"/>
          <w:kern w:val="0"/>
          <w:sz w:val="36"/>
          <w:szCs w:val="36"/>
        </w:rPr>
      </w:pPr>
      <w:r w:rsidRPr="00606DC4">
        <w:rPr>
          <w:rFonts w:ascii="方正小标宋_GBK" w:eastAsia="方正小标宋_GBK" w:hAnsi="仿宋" w:cs="宋体" w:hint="eastAsia"/>
          <w:kern w:val="0"/>
          <w:sz w:val="36"/>
          <w:szCs w:val="36"/>
        </w:rPr>
        <w:t>大</w:t>
      </w:r>
      <w:proofErr w:type="gramStart"/>
      <w:r w:rsidRPr="00606DC4">
        <w:rPr>
          <w:rFonts w:ascii="方正小标宋_GBK" w:eastAsia="方正小标宋_GBK" w:hAnsi="仿宋" w:cs="宋体" w:hint="eastAsia"/>
          <w:kern w:val="0"/>
          <w:sz w:val="36"/>
          <w:szCs w:val="36"/>
        </w:rPr>
        <w:t>乐透微视频</w:t>
      </w:r>
      <w:proofErr w:type="gramEnd"/>
      <w:r w:rsidRPr="00606DC4">
        <w:rPr>
          <w:rFonts w:ascii="方正小标宋_GBK" w:eastAsia="方正小标宋_GBK" w:hAnsi="仿宋" w:cs="宋体" w:hint="eastAsia"/>
          <w:kern w:val="0"/>
          <w:sz w:val="36"/>
          <w:szCs w:val="36"/>
        </w:rPr>
        <w:t>制作宣传服务相关要求</w:t>
      </w:r>
    </w:p>
    <w:p w:rsidR="00606DC4" w:rsidRDefault="00606DC4" w:rsidP="00606DC4">
      <w:pPr>
        <w:widowControl/>
        <w:snapToGrid w:val="0"/>
        <w:spacing w:line="594" w:lineRule="exact"/>
        <w:jc w:val="left"/>
        <w:rPr>
          <w:rFonts w:ascii="方正小标宋_GBK" w:eastAsia="方正小标宋_GBK" w:hAnsi="仿宋" w:cs="宋体"/>
          <w:kern w:val="0"/>
          <w:sz w:val="36"/>
          <w:szCs w:val="36"/>
        </w:rPr>
      </w:pPr>
      <w:bookmarkStart w:id="0" w:name="_GoBack"/>
      <w:bookmarkEnd w:id="0"/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为提升体彩大乐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透品牌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认知度与曝光率，进一步吸引潜在年轻群体关注大乐透，特开展大乐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透品牌微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视频策划拍摄营销系列宣传活动。具体要求如下：</w:t>
      </w:r>
    </w:p>
    <w:p w:rsidR="00606DC4" w:rsidRP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一、视频主题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供应商应策划撰写视频脚本，脚本须突出大乐透玩法元素、传播大乐透品牌、重塑大乐透文化。（提供脚本初稿，若未提供，失去供应商资格）</w:t>
      </w:r>
    </w:p>
    <w:p w:rsidR="00606DC4" w:rsidRP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二、视频内容</w:t>
      </w:r>
    </w:p>
    <w:p w:rsidR="00606DC4" w:rsidRP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（一）围绕大乐透销售，突出大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乐透正能量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，倡导年轻人遇到挫折不要气馁，不忘初心，要坚持梦想</w:t>
      </w:r>
    </w:p>
    <w:p w:rsidR="00606DC4" w:rsidRP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（二）围绕大乐透趣事，抓住年轻人注重“自我”的特点，突出大乐透公益。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（三）围绕大乐透中奖，宣传大乐透玩法特点，提高大乐透的认知度。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三、视频要求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（一）数量：26条（每条时长在1分钟—3分钟以内）；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lastRenderedPageBreak/>
        <w:t>（二）形式：创意海报视频、街访、MG动漫、新闻事件纪实等形式创意拍摄一系列活泼新颖，情节生动，能反映大乐透中奖、好玩、融入百姓生活的微视频。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（三）视频要求：微视频画面清晰、音质流畅、品质优良，同期声普通话、方言皆可，支持MP4、MOV等各种视频播放工具，可在微视频平台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及微信进行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传播。 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四</w:t>
      </w: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）播放时间：4月——6月（若有调整，以采购人通知为准）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五</w:t>
      </w: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）播放渠道：必须选择一个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抖音微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视频平台（粉丝4万以上，提供证明材料，若未提供，失去供应商资格），并同时在重庆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微信公众号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、今日头条等自媒体上播放。</w:t>
      </w:r>
    </w:p>
    <w:p w:rsid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（</w:t>
      </w:r>
      <w:r>
        <w:rPr>
          <w:rFonts w:ascii="方正仿宋_GBK" w:eastAsia="方正仿宋_GBK" w:hAnsi="仿宋" w:cs="宋体" w:hint="eastAsia"/>
          <w:kern w:val="0"/>
          <w:sz w:val="32"/>
          <w:szCs w:val="32"/>
        </w:rPr>
        <w:t>六</w:t>
      </w: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）推广要求：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总微视频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播放量达到150万次以上。</w:t>
      </w:r>
    </w:p>
    <w:p w:rsidR="00606DC4" w:rsidRPr="00606DC4" w:rsidRDefault="00606DC4" w:rsidP="00606DC4">
      <w:pPr>
        <w:widowControl/>
        <w:snapToGrid w:val="0"/>
        <w:spacing w:line="594" w:lineRule="exact"/>
        <w:ind w:firstLineChars="200" w:firstLine="640"/>
        <w:jc w:val="left"/>
        <w:rPr>
          <w:rFonts w:ascii="方正仿宋_GBK" w:eastAsia="方正仿宋_GBK" w:hAnsi="仿宋" w:cs="宋体" w:hint="eastAsia"/>
          <w:kern w:val="0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四、其他</w:t>
      </w:r>
    </w:p>
    <w:p w:rsidR="00606DC4" w:rsidRPr="00606DC4" w:rsidRDefault="00606DC4" w:rsidP="00606DC4">
      <w:pPr>
        <w:spacing w:line="594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供应商应熟悉大乐透玩法彩票属性，了解大乐</w:t>
      </w:r>
      <w:proofErr w:type="gramStart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透玩法规</w:t>
      </w:r>
      <w:proofErr w:type="gramEnd"/>
      <w:r w:rsidRPr="00606DC4">
        <w:rPr>
          <w:rFonts w:ascii="方正仿宋_GBK" w:eastAsia="方正仿宋_GBK" w:hAnsi="仿宋" w:cs="宋体" w:hint="eastAsia"/>
          <w:kern w:val="0"/>
          <w:sz w:val="32"/>
          <w:szCs w:val="32"/>
        </w:rPr>
        <w:t>则及市场规律，视频脚本应有新意，能够树立大乐透“乐透不止，畅活有你”的公益、公信品牌形象，吸引更多市民加入购彩行列。</w:t>
      </w:r>
    </w:p>
    <w:p w:rsidR="00606DC4" w:rsidRPr="00606DC4" w:rsidRDefault="00606DC4" w:rsidP="00606DC4">
      <w:pPr>
        <w:spacing w:line="594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sectPr w:rsidR="00606DC4" w:rsidRPr="0060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4"/>
    <w:rsid w:val="006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6CAA"/>
  <w15:chartTrackingRefBased/>
  <w15:docId w15:val="{101BBC71-0875-4334-9906-36EB7AC2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2020-03-26T09:25:00Z</dcterms:created>
  <dcterms:modified xsi:type="dcterms:W3CDTF">2020-03-26T09:28:00Z</dcterms:modified>
</cp:coreProperties>
</file>