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A0" w:rsidRDefault="00F74DA0" w:rsidP="00F74DA0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F74DA0" w:rsidRDefault="00F74DA0" w:rsidP="00F74DA0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F74DA0" w:rsidRDefault="00F74DA0" w:rsidP="00F74DA0">
      <w:pPr>
        <w:ind w:left="640" w:hangingChars="200" w:hanging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C879A7">
        <w:rPr>
          <w:rFonts w:ascii="黑体" w:eastAsia="黑体" w:hAnsi="黑体" w:hint="eastAsia"/>
          <w:sz w:val="32"/>
          <w:szCs w:val="32"/>
        </w:rPr>
        <w:t>“燃情足球季 竞彩来添彩”主题活动执行项目相关要求</w:t>
      </w:r>
      <w:bookmarkEnd w:id="0"/>
    </w:p>
    <w:p w:rsidR="00F74DA0" w:rsidRDefault="00F74DA0" w:rsidP="00F74DA0">
      <w:pPr>
        <w:ind w:left="640" w:hangingChars="200" w:hanging="640"/>
        <w:jc w:val="center"/>
        <w:rPr>
          <w:rFonts w:ascii="黑体" w:eastAsia="黑体" w:hAnsi="黑体" w:hint="eastAsia"/>
          <w:sz w:val="32"/>
          <w:szCs w:val="32"/>
        </w:rPr>
      </w:pP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该主题活动主要强化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定位，建立一种“线上+线下”互动交流的新场景，通过在三个不同的地点及形式来宣传竞彩，餐饮店、电影院以及社区。同时通过一系列活动来增进年轻群体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对竞彩的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了解，以健康、创新的活动形式，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倡导看球赛买竞彩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的理念，拓宽购彩群体，化解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竞彩新规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实施，让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真正融入百姓生活。具体方案自行拟定，方案应具有新颖性与可操作性，中标供应商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在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12月15日前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将最终方案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交由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审核确定。</w:t>
      </w: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相关方案应具有新颖性与可操作性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具体方案必须满足以下条件： 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活动场次为6场；活动时间必须在2020年12月25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日前，活动地点为三个地方，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网红餐饮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店、人气电影院以及社区，每个地方开展2场，人气要旺。 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现场要有活动主题背景画面、相关音响设备等，同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时要有现场主持人贯穿整个活动环节。 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三、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每场活动现场直接参与人数不低于200人，覆盖人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群（观众）不低于500人。 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四、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现场活动必须要与体彩公益相关，要</w:t>
      </w:r>
      <w:proofErr w:type="gramStart"/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与竞彩相</w:t>
      </w:r>
      <w:proofErr w:type="gramEnd"/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结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合，要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突出竞彩特点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将竞彩特点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与现场活动相结合，要有趣味性、互动性以及传播性。最终交由体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彩中心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审核通过。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五、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每场活动现场必须配备相关小礼品，每场活动礼品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数量不低于300个，礼品总金额不低于1万元。主要用于烘托现场气氛以及吸引群众参与活动，礼品包括但不限于餐饮代金券、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竞彩品牌小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礼品、生活用品等。</w:t>
      </w:r>
    </w:p>
    <w:p w:rsidR="00F74DA0" w:rsidRPr="00614D7E" w:rsidRDefault="00F74DA0" w:rsidP="00F74DA0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六、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宣传要全覆盖，现场宣传必须包含但不限于活动背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景喷绘、横幅（不少于5条）、宣传海报（每场活动不低于5张）、宣传展架（不少于8个），以及文化衫等，所有物料都必须包含体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彩竞彩宣传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口号及标识，同时活动前后应通过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微信海报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社群宣传、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抖音视频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微信公众号推文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，同时还应通过上游新闻、华龙网以及活动商家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微信公众号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重庆彩市自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媒体等新媒体进行宣传推广，新闻推送不低于6条，活动视频不低于8条。</w:t>
      </w:r>
    </w:p>
    <w:p w:rsidR="00F74DA0" w:rsidRDefault="00F74DA0" w:rsidP="00F74DA0">
      <w:pPr>
        <w:ind w:firstLineChars="200" w:firstLine="640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七、</w:t>
      </w:r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活动要运用</w:t>
      </w:r>
      <w:proofErr w:type="gramStart"/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微信朋友</w:t>
      </w:r>
      <w:proofErr w:type="gramEnd"/>
      <w:r w:rsidRPr="00F74DA0">
        <w:rPr>
          <w:rFonts w:ascii="方正仿宋_GBK" w:eastAsia="方正仿宋_GBK" w:hAnsi="方正仿宋_GBK" w:cs="方正仿宋_GBK" w:hint="eastAsia"/>
          <w:bCs/>
          <w:sz w:val="32"/>
          <w:szCs w:val="32"/>
        </w:rPr>
        <w:t>圈扩大活动宣传效果，要求参</w:t>
      </w:r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与活动人员必须全部转发</w:t>
      </w:r>
      <w:proofErr w:type="gramStart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>微信朋友</w:t>
      </w:r>
      <w:proofErr w:type="gramEnd"/>
      <w:r w:rsidRPr="00614D7E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圈（文字加图片），转发数量不低于300人。 </w:t>
      </w:r>
    </w:p>
    <w:p w:rsidR="00F74DA0" w:rsidRPr="00F74DA0" w:rsidRDefault="00F74DA0"/>
    <w:sectPr w:rsidR="00F74DA0" w:rsidRPr="00F74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589C"/>
    <w:multiLevelType w:val="hybridMultilevel"/>
    <w:tmpl w:val="58B8F096"/>
    <w:lvl w:ilvl="0" w:tplc="AD146C04">
      <w:start w:val="1"/>
      <w:numFmt w:val="japaneseCounting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0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223B"/>
  <w15:chartTrackingRefBased/>
  <w15:docId w15:val="{0159BC32-9C64-47EE-A997-AB1C569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2020-12-07T08:31:00Z</dcterms:created>
  <dcterms:modified xsi:type="dcterms:W3CDTF">2020-12-07T08:33:00Z</dcterms:modified>
</cp:coreProperties>
</file>