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50F" w:rsidRDefault="00A9050F" w:rsidP="00A9050F">
      <w:pPr>
        <w:spacing w:line="596" w:lineRule="exact"/>
        <w:rPr>
          <w:rFonts w:ascii="方正仿宋_GBK" w:eastAsia="方正仿宋_GBK" w:hAnsi="方正仿宋简体" w:cs="方正仿宋简体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附件1：</w:t>
      </w:r>
    </w:p>
    <w:p w:rsidR="00A9050F" w:rsidRDefault="00A9050F" w:rsidP="00A9050F">
      <w:pPr>
        <w:spacing w:line="596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/>
          <w:bCs/>
          <w:sz w:val="44"/>
          <w:szCs w:val="44"/>
          <w:lang w:eastAsia="zh-Hans"/>
        </w:rPr>
        <w:t>2021欧洲杯推广季竞彩“绘出彩”</w:t>
      </w:r>
      <w:r>
        <w:rPr>
          <w:rFonts w:ascii="方正小标宋_GBK" w:eastAsia="方正小标宋_GBK"/>
          <w:b/>
          <w:bCs/>
          <w:sz w:val="44"/>
          <w:szCs w:val="44"/>
        </w:rPr>
        <w:t>主题</w:t>
      </w:r>
    </w:p>
    <w:p w:rsidR="00A9050F" w:rsidRPr="00A9050F" w:rsidRDefault="00A9050F" w:rsidP="00A9050F">
      <w:pPr>
        <w:spacing w:line="596" w:lineRule="exact"/>
        <w:jc w:val="center"/>
        <w:rPr>
          <w:rFonts w:ascii="方正小标宋_GBK" w:eastAsia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int="eastAsia"/>
          <w:b/>
          <w:bCs/>
          <w:sz w:val="44"/>
          <w:szCs w:val="44"/>
        </w:rPr>
        <w:t>地</w:t>
      </w:r>
      <w:proofErr w:type="gramStart"/>
      <w:r>
        <w:rPr>
          <w:rFonts w:ascii="方正小标宋_GBK" w:eastAsia="方正小标宋_GBK" w:hint="eastAsia"/>
          <w:b/>
          <w:bCs/>
          <w:sz w:val="44"/>
          <w:szCs w:val="44"/>
        </w:rPr>
        <w:t>推</w:t>
      </w:r>
      <w:r>
        <w:rPr>
          <w:rFonts w:ascii="方正小标宋_GBK" w:eastAsia="方正小标宋_GBK"/>
          <w:b/>
          <w:bCs/>
          <w:sz w:val="44"/>
          <w:szCs w:val="44"/>
        </w:rPr>
        <w:t>活动</w:t>
      </w:r>
      <w:proofErr w:type="gramEnd"/>
      <w:r>
        <w:rPr>
          <w:rFonts w:ascii="方正小标宋_GBK" w:eastAsia="方正小标宋_GBK" w:hint="eastAsia"/>
          <w:b/>
          <w:sz w:val="44"/>
          <w:szCs w:val="44"/>
        </w:rPr>
        <w:t>相关要求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该</w:t>
      </w:r>
      <w:r>
        <w:rPr>
          <w:rFonts w:ascii="方正仿宋_GBK" w:eastAsia="方正仿宋_GBK" w:hAnsi="方正仿宋简体" w:cs="方正仿宋简体"/>
          <w:sz w:val="32"/>
          <w:szCs w:val="32"/>
        </w:rPr>
        <w:t>主题活动是与汽车经销商联合开展，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通过一系列活动来增进年轻群体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对竞彩的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了解，以健康、创新的活动形式，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倡导看球赛买竞彩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的理念，拓宽购彩群体，化解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竞彩新规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实施，让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竞彩品牌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真正融入百姓生活，活动</w:t>
      </w:r>
      <w:r>
        <w:rPr>
          <w:rFonts w:ascii="方正仿宋_GBK" w:eastAsia="方正仿宋_GBK" w:hAnsi="方正仿宋简体" w:cs="方正仿宋简体"/>
          <w:sz w:val="32"/>
          <w:szCs w:val="32"/>
        </w:rPr>
        <w:t>主要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以“涂鸦”形式</w:t>
      </w:r>
      <w:r>
        <w:rPr>
          <w:rFonts w:ascii="方正仿宋_GBK" w:eastAsia="方正仿宋_GBK" w:hAnsi="方正仿宋简体" w:cs="方正仿宋简体"/>
          <w:sz w:val="32"/>
          <w:szCs w:val="32"/>
        </w:rPr>
        <w:t>开展，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要贯穿</w:t>
      </w:r>
      <w:r>
        <w:rPr>
          <w:rFonts w:ascii="方正仿宋_GBK" w:eastAsia="方正仿宋_GBK" w:hAnsi="方正仿宋简体" w:cs="方正仿宋简体"/>
          <w:sz w:val="32"/>
          <w:szCs w:val="32"/>
        </w:rPr>
        <w:t>整个活动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。具体方案如</w:t>
      </w:r>
      <w:bookmarkStart w:id="0" w:name="_GoBack"/>
      <w:bookmarkEnd w:id="0"/>
      <w:r>
        <w:rPr>
          <w:rFonts w:ascii="方正仿宋_GBK" w:eastAsia="方正仿宋_GBK" w:hAnsi="方正仿宋简体" w:cs="方正仿宋简体" w:hint="eastAsia"/>
          <w:sz w:val="32"/>
          <w:szCs w:val="32"/>
        </w:rPr>
        <w:t>下，供应商必须完全按照该方案执行：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bCs/>
          <w:sz w:val="32"/>
          <w:szCs w:val="32"/>
        </w:rPr>
      </w:pPr>
      <w:r>
        <w:rPr>
          <w:rFonts w:ascii="方正黑体_GBK" w:eastAsia="方正黑体_GBK" w:hAnsi="方正仿宋简体" w:cs="方正仿宋简体" w:hint="eastAsia"/>
          <w:bCs/>
          <w:sz w:val="32"/>
          <w:szCs w:val="32"/>
        </w:rPr>
        <w:t>一、活动主题</w:t>
      </w:r>
    </w:p>
    <w:p w:rsidR="00A9050F" w:rsidRDefault="00A9050F" w:rsidP="00A9050F">
      <w:pPr>
        <w:spacing w:line="596" w:lineRule="exact"/>
        <w:ind w:firstLineChars="100" w:firstLine="320"/>
        <w:rPr>
          <w:rFonts w:ascii="方正仿宋_GBK" w:eastAsia="方正仿宋_GBK" w:hAnsi="方正仿宋简体" w:cs="方正仿宋简体" w:hint="eastAsia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“车”动欧洲杯  竞“涂”有彩。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</w:pPr>
      <w:r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  <w:t>二、主题诠释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玩转欧洲杯，竞猜路上很精彩，更多的从受众角度出发，用涂鸦体验式营销的方式，帮助汽车爱好者完成“竞彩全民狂欢”，让他们体验到欧洲杯的狂热氛围，享受属于他们的竞彩时刻，极大程度地强化受众的参与感并提升受众对竞彩品牌的好感度，将竞彩塑造成一张有温度的彩票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</w:pPr>
      <w:r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  <w:t>三、活动对象</w:t>
      </w:r>
    </w:p>
    <w:p w:rsidR="00A9050F" w:rsidRDefault="00A9050F" w:rsidP="00A9050F">
      <w:pPr>
        <w:spacing w:line="596" w:lineRule="exact"/>
        <w:ind w:firstLine="572"/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20岁—35岁汽车爱好者。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</w:pPr>
      <w:r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  <w:t>四、活动地点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汽车4S店。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</w:pPr>
      <w:r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  <w:t>五、活动时间及</w:t>
      </w:r>
      <w:r>
        <w:rPr>
          <w:rFonts w:ascii="方正黑体_GBK" w:eastAsia="方正黑体_GBK" w:hAnsi="方正仿宋简体" w:cs="方正仿宋简体"/>
          <w:bCs/>
          <w:sz w:val="32"/>
          <w:szCs w:val="32"/>
          <w:lang w:eastAsia="zh-Hans"/>
        </w:rPr>
        <w:t>场次</w:t>
      </w:r>
    </w:p>
    <w:p w:rsidR="00A9050F" w:rsidRDefault="00A9050F" w:rsidP="00A9050F">
      <w:pPr>
        <w:spacing w:line="596" w:lineRule="exact"/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/>
          <w:bCs/>
          <w:sz w:val="32"/>
          <w:szCs w:val="32"/>
          <w:lang w:eastAsia="zh-Hans"/>
        </w:rPr>
        <w:t xml:space="preserve">    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4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月-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5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月；</w:t>
      </w:r>
      <w:r>
        <w:rPr>
          <w:rFonts w:ascii="方正仿宋_GBK" w:eastAsia="方正仿宋_GBK" w:hAnsi="方正仿宋简体" w:cs="方正仿宋简体"/>
          <w:sz w:val="32"/>
          <w:szCs w:val="32"/>
          <w:lang w:eastAsia="zh-Hans"/>
        </w:rPr>
        <w:t>总计开展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6场</w:t>
      </w:r>
      <w:r>
        <w:rPr>
          <w:rFonts w:ascii="方正仿宋_GBK" w:eastAsia="方正仿宋_GBK" w:hAnsi="方正仿宋简体" w:cs="方正仿宋简体"/>
          <w:sz w:val="32"/>
          <w:szCs w:val="32"/>
          <w:lang w:eastAsia="zh-Hans"/>
        </w:rPr>
        <w:t>活动。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bCs/>
          <w:sz w:val="32"/>
          <w:szCs w:val="32"/>
        </w:rPr>
      </w:pPr>
      <w:r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  <w:lastRenderedPageBreak/>
        <w:t>六、</w:t>
      </w:r>
      <w:r>
        <w:rPr>
          <w:rFonts w:ascii="方正黑体_GBK" w:eastAsia="方正黑体_GBK" w:hAnsi="方正仿宋简体" w:cs="方正仿宋简体" w:hint="eastAsia"/>
          <w:bCs/>
          <w:sz w:val="32"/>
          <w:szCs w:val="32"/>
        </w:rPr>
        <w:t>活动</w:t>
      </w:r>
      <w:r>
        <w:rPr>
          <w:rFonts w:ascii="方正黑体_GBK" w:eastAsia="方正黑体_GBK" w:hAnsi="方正仿宋简体" w:cs="方正仿宋简体" w:hint="eastAsia"/>
          <w:bCs/>
          <w:sz w:val="32"/>
          <w:szCs w:val="32"/>
          <w:lang w:eastAsia="zh-Hans"/>
        </w:rPr>
        <w:t>形式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一）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玩转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涂鸦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互动。注重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年轻群体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真实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情感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体验，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</w:rPr>
        <w:t>衍生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趣味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玩法，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围绕年轻人喜欢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“炫酷”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的特性，以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花式玩法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热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撩球迷，实现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品牌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与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年轻人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的强互动，而涂鸦这种方式既创新，又好玩，通过这样年轻化的营销活动向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目标群体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传递，</w:t>
      </w:r>
      <w:proofErr w:type="gramStart"/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不仅</w:t>
      </w:r>
      <w:proofErr w:type="gramEnd"/>
      <w:r>
        <w:rPr>
          <w:rFonts w:ascii="方正仿宋_GBK" w:eastAsia="方正仿宋_GBK" w:hAnsi="方正仿宋简体" w:cs="方正仿宋简体" w:hint="eastAsia"/>
          <w:sz w:val="32"/>
          <w:szCs w:val="32"/>
        </w:rPr>
        <w:t>是一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张彩票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，同时还有自己的情怀。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/>
          <w:bCs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（二）打响竞彩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营销组合拳。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联合汽车经销商走进4S店，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通过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涂鸦UGC活动，从线上到线下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打响竞彩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营销组合拳，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吸引年轻人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抒发自己的宣言，热情洋溢地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拥抱欧洲杯，了解竞彩，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与新一代年轻群体进行一次深入的对话，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从而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强化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“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看球赛玩竞彩真精彩”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的品牌理念，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以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潮酷的传播方式进行年轻化的</w:t>
      </w:r>
      <w:r>
        <w:rPr>
          <w:rFonts w:ascii="方正仿宋_GBK" w:eastAsia="方正仿宋_GBK" w:hAnsi="方正仿宋简体" w:cs="方正仿宋简体" w:hint="eastAsia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sz w:val="32"/>
          <w:szCs w:val="32"/>
        </w:rPr>
        <w:t>品牌输出。</w:t>
      </w:r>
    </w:p>
    <w:p w:rsidR="00A9050F" w:rsidRDefault="00A9050F" w:rsidP="00A9050F">
      <w:pPr>
        <w:pStyle w:val="2"/>
        <w:spacing w:line="596" w:lineRule="exact"/>
        <w:ind w:firstLine="640"/>
        <w:rPr>
          <w:rFonts w:ascii="方正黑体_GBK" w:eastAsia="方正黑体_GBK" w:hAnsi="方正仿宋简体" w:cs="方正仿宋简体" w:hint="eastAsia"/>
          <w:color w:val="000000"/>
          <w:sz w:val="32"/>
          <w:szCs w:val="32"/>
        </w:rPr>
      </w:pP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  <w:t>七、</w:t>
      </w: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</w:rPr>
        <w:t>活动内容</w:t>
      </w:r>
    </w:p>
    <w:p w:rsidR="00A9050F" w:rsidRDefault="00A9050F" w:rsidP="00A9050F">
      <w:pPr>
        <w:pStyle w:val="2"/>
        <w:spacing w:line="596" w:lineRule="exact"/>
        <w:ind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（一）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欧洲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杯竞彩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“情话”创意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涂鸦征集互动</w:t>
      </w:r>
    </w:p>
    <w:p w:rsidR="00A9050F" w:rsidRDefault="00A9050F" w:rsidP="00A9050F">
      <w:pPr>
        <w:pStyle w:val="2"/>
        <w:spacing w:line="596" w:lineRule="exact"/>
        <w:ind w:firstLine="640"/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围绕“看球赛玩竞彩”的趣事，制作海报在重庆体彩自媒体、朋友圈、知乎等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进行UGC（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一句话感受）有奖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征集，再把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网民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提供的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优秀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UGC做成涂鸦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画布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，放在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汽车经销商店内进行彩绘，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通过这种互动式的活动运营，不断强化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  <w:lang w:eastAsia="zh-Hans"/>
        </w:rPr>
        <w:t>竞彩的快乐</w:t>
      </w:r>
      <w:r>
        <w:rPr>
          <w:rFonts w:ascii="方正仿宋_GBK" w:eastAsia="方正仿宋_GBK" w:hAnsi="方正仿宋简体" w:cs="方正仿宋简体" w:hint="eastAsia"/>
          <w:color w:val="000000"/>
          <w:sz w:val="32"/>
          <w:szCs w:val="32"/>
        </w:rPr>
        <w:t>理念。</w:t>
      </w:r>
    </w:p>
    <w:p w:rsidR="00A9050F" w:rsidRDefault="00A9050F" w:rsidP="00A9050F">
      <w:pPr>
        <w:pStyle w:val="2"/>
        <w:spacing w:line="596" w:lineRule="exact"/>
        <w:ind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二）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20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米竞彩画卷创意涂鸦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设计20米欧洲杯竞彩涂鸦画卷（分为10个等份，标上编码），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融入竞彩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游戏玩法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、足球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明星、参与者可以组为单位围绕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所绘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形状进行颜色填充，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也可在画布空白处发挥自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lastRenderedPageBreak/>
        <w:t>己的想象进行彩绘，将竞彩品牌理念渗透到各圈层受众心中。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三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）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竞彩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涂鸦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纹身贴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五名竞彩妹穿上文化衫，参与者在其背部、额头上的纹身贴或足球面具上进行彩绘。设计制作以欧洲杯、竞彩LOGO、竞彩漫画、竞彩艺术文字（看球赛玩竞彩）纹身贴。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四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）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 xml:space="preserve">“车”动欧洲杯 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竞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你最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“牛”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在画板上设计一辆汽车，在汽车上融入足球、明星、竞彩元素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，让参与者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在汽车画板上进行彩绘，使之参与者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更加愿意主动的参与传播竞彩品牌。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五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）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竞彩足球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射门趣味活动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九宫格分别写上猜比分、胜平负、总进球、二串一、看球赛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买竞彩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、理性购彩、多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场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少买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等竞彩元素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。凡活动参与者均可一人一次参加射门并赢取每一个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九宫格所对应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的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竞彩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小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礼品。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/>
          <w:color w:val="000000"/>
          <w:sz w:val="32"/>
          <w:szCs w:val="32"/>
          <w:lang w:eastAsia="zh-Hans"/>
        </w:rPr>
      </w:pP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  <w:t>八、参与方式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（一）分组参加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1.活动正式开始前，工作人员首先对活动参与者进行分组（5人一组），并按组分发颜料、画笔。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2.各小组组长转动“‘车’动欧洲杯  竞‘涂’有你”大转盘抽取涂鸦编码。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3.各小组在规定时间（45分钟）完成涂鸦后，签名拍照发朋友圈积攒，经评审予以奖励。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（二）奖项设置</w:t>
      </w:r>
    </w:p>
    <w:p w:rsidR="00A9050F" w:rsidRDefault="00A9050F" w:rsidP="00A9050F">
      <w:p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lastRenderedPageBreak/>
        <w:t>1.竞彩人气奖   1名（积攒最多者，1000元现金、10000元限时购车代金劵）；</w:t>
      </w:r>
    </w:p>
    <w:p w:rsidR="00A9050F" w:rsidRDefault="00A9050F" w:rsidP="00A9050F">
      <w:p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2.竞彩最佳创意奖：2名（500元现金、各5000元限时购车代金劵）。</w:t>
      </w:r>
    </w:p>
    <w:p w:rsidR="00A9050F" w:rsidRDefault="00A9050F" w:rsidP="00A9050F">
      <w:p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3.竞彩色彩最炫奖：3名（200元现金、各2000元限时购车代金劵）。</w:t>
      </w:r>
    </w:p>
    <w:p w:rsidR="00A9050F" w:rsidRDefault="00A9050F" w:rsidP="00A9050F">
      <w:pPr>
        <w:spacing w:line="596" w:lineRule="exact"/>
        <w:ind w:firstLine="570"/>
        <w:rPr>
          <w:rFonts w:ascii="方正仿宋_GBK" w:eastAsia="方正仿宋_GBK" w:hAnsi="方正仿宋简体" w:cs="方正仿宋简体" w:hint="eastAsia"/>
          <w:b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4.竞彩涂鸦参与奖：竞彩彩票一张、生活小礼品一份。</w:t>
      </w:r>
      <w:r>
        <w:rPr>
          <w:rFonts w:ascii="方正仿宋_GBK" w:eastAsia="方正仿宋_GBK" w:hAnsi="方正仿宋简体" w:cs="方正仿宋简体" w:hint="eastAsia"/>
          <w:b/>
          <w:color w:val="000000"/>
          <w:sz w:val="32"/>
          <w:szCs w:val="32"/>
          <w:lang w:eastAsia="zh-Hans"/>
        </w:rPr>
        <w:t xml:space="preserve">    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</w:pP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  <w:t>九、活动步骤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（一）暖场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现场</w:t>
      </w:r>
      <w:r>
        <w:rPr>
          <w:rFonts w:ascii="方正仿宋_GBK" w:eastAsia="方正仿宋_GBK" w:hAnsi="方正仿宋简体" w:cs="方正仿宋简体"/>
          <w:bCs/>
          <w:color w:val="000000"/>
          <w:sz w:val="32"/>
          <w:szCs w:val="32"/>
          <w:lang w:eastAsia="zh-Hans"/>
        </w:rPr>
        <w:t>群众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共同参与竞彩足球射门趣味活动，通过互动普及竞彩知识；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（二）活动开始（下午3点—6点）</w:t>
      </w:r>
    </w:p>
    <w:p w:rsidR="00A9050F" w:rsidRDefault="00A9050F" w:rsidP="00A9050F">
      <w:pPr>
        <w:numPr>
          <w:ilvl w:val="0"/>
          <w:numId w:val="1"/>
        </w:num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主持人讲解竞彩以及活动参与规则；</w:t>
      </w:r>
    </w:p>
    <w:p w:rsidR="00A9050F" w:rsidRDefault="00A9050F" w:rsidP="00A9050F">
      <w:pPr>
        <w:numPr>
          <w:ilvl w:val="0"/>
          <w:numId w:val="1"/>
        </w:num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分组抽签涂鸦（45分钟）；</w:t>
      </w:r>
    </w:p>
    <w:p w:rsidR="00A9050F" w:rsidRDefault="00A9050F" w:rsidP="00A9050F">
      <w:pPr>
        <w:numPr>
          <w:ilvl w:val="0"/>
          <w:numId w:val="1"/>
        </w:num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各组拍照发朋友圈积攒；</w:t>
      </w:r>
    </w:p>
    <w:p w:rsidR="00A9050F" w:rsidRDefault="00A9050F" w:rsidP="00A9050F">
      <w:pPr>
        <w:numPr>
          <w:ilvl w:val="0"/>
          <w:numId w:val="1"/>
        </w:num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评委评审优秀作品；</w:t>
      </w:r>
    </w:p>
    <w:p w:rsidR="00A9050F" w:rsidRDefault="00A9050F" w:rsidP="00A9050F">
      <w:pPr>
        <w:numPr>
          <w:ilvl w:val="0"/>
          <w:numId w:val="1"/>
        </w:num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颁奖</w:t>
      </w:r>
    </w:p>
    <w:p w:rsidR="00A9050F" w:rsidRDefault="00A9050F" w:rsidP="00A9050F">
      <w:pPr>
        <w:numPr>
          <w:ilvl w:val="0"/>
          <w:numId w:val="1"/>
        </w:numPr>
        <w:spacing w:line="596" w:lineRule="exact"/>
        <w:ind w:firstLine="57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合影（横幅、手持卡）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/>
          <w:color w:val="000000"/>
          <w:sz w:val="32"/>
          <w:szCs w:val="32"/>
        </w:rPr>
      </w:pP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  <w:t>十、活动</w:t>
      </w: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</w:rPr>
        <w:t>要求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一）现场要求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1.每场活动需搭建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竞彩主题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背景板；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2.每场活动应摆放不低于8个关于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竞彩知识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普及的展架；每场不低于6条横幅；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lastRenderedPageBreak/>
        <w:t>3.每场需有主持人、音箱烘托气氛，工作人员</w:t>
      </w:r>
      <w:proofErr w:type="gramStart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统一着竞彩</w:t>
      </w:r>
      <w:proofErr w:type="gramEnd"/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文化衫；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4.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现场需摆设竞彩合影相框（文字“车”动欧洲杯  竞“涂”有彩），制作6张手持卡（随我玩趣竞彩、玩竞彩你最牛、看球赛玩竞彩一起奔、好色之涂竞彩有礼）。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5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.每场参与人员不低于100人，间接影响不低于5000人。</w:t>
      </w:r>
    </w:p>
    <w:p w:rsidR="00A9050F" w:rsidRDefault="00A9050F" w:rsidP="00A9050F">
      <w:pPr>
        <w:spacing w:line="596" w:lineRule="exact"/>
        <w:ind w:firstLineChars="150" w:firstLine="48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二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）奖品要求</w:t>
      </w:r>
    </w:p>
    <w:p w:rsidR="00A9050F" w:rsidRDefault="00A9050F" w:rsidP="00A9050F">
      <w:pPr>
        <w:spacing w:line="596" w:lineRule="exact"/>
        <w:ind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每场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活动需发放150张竞彩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彩票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，200个竞彩小礼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品。</w:t>
      </w:r>
    </w:p>
    <w:p w:rsidR="00A9050F" w:rsidRDefault="00A9050F" w:rsidP="00A9050F">
      <w:pPr>
        <w:numPr>
          <w:ilvl w:val="0"/>
          <w:numId w:val="2"/>
        </w:numPr>
        <w:spacing w:line="596" w:lineRule="exact"/>
        <w:ind w:firstLineChars="150" w:firstLine="48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车商要求</w:t>
      </w:r>
    </w:p>
    <w:p w:rsidR="00A9050F" w:rsidRDefault="00A9050F" w:rsidP="00A9050F">
      <w:pPr>
        <w:spacing w:line="596" w:lineRule="exact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 xml:space="preserve">    选择车价在10万以上的6家汽车经销商，同一汽车品牌不同经销商各开展一场活动。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/>
          <w:color w:val="000000"/>
          <w:sz w:val="32"/>
          <w:szCs w:val="32"/>
        </w:rPr>
      </w:pP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  <w:lang w:eastAsia="zh-Hans"/>
        </w:rPr>
        <w:t>十一、</w:t>
      </w:r>
      <w:r>
        <w:rPr>
          <w:rFonts w:ascii="方正黑体_GBK" w:eastAsia="方正黑体_GBK" w:hAnsi="方正仿宋简体" w:cs="方正仿宋简体" w:hint="eastAsia"/>
          <w:color w:val="000000"/>
          <w:sz w:val="32"/>
          <w:szCs w:val="32"/>
        </w:rPr>
        <w:t>活动宣传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黑体_GBK" w:eastAsia="方正黑体_GBK" w:hAnsi="方正仿宋简体" w:cs="方正仿宋简体" w:hint="eastAsia"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（一）前期宣传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  <w:lang w:eastAsia="zh-Hans"/>
        </w:rPr>
        <w:t>重庆体彩自媒体、汽车经销商新媒体平台发布电子海报、活动信息预告推文</w:t>
      </w: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。</w:t>
      </w:r>
    </w:p>
    <w:p w:rsidR="00A9050F" w:rsidRDefault="00A9050F" w:rsidP="00A9050F">
      <w:pPr>
        <w:spacing w:line="596" w:lineRule="exact"/>
        <w:ind w:firstLineChars="200" w:firstLine="640"/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（二）后期宣传</w:t>
      </w:r>
    </w:p>
    <w:p w:rsidR="00A9050F" w:rsidRDefault="00A9050F" w:rsidP="00A9050F">
      <w:r>
        <w:rPr>
          <w:rFonts w:ascii="方正仿宋_GBK" w:eastAsia="方正仿宋_GBK" w:hAnsi="方正仿宋简体" w:cs="方正仿宋简体" w:hint="eastAsia"/>
          <w:bCs/>
          <w:color w:val="000000"/>
          <w:sz w:val="32"/>
          <w:szCs w:val="32"/>
        </w:rPr>
        <w:t>上游新闻、华龙网等以及新媒体微视频、朋友圈进行活动宣传，其中新闻宣传不低于3条，微视频不低于4条。</w:t>
      </w:r>
      <w:r>
        <w:rPr>
          <w:rFonts w:ascii="方正仿宋_GBK" w:eastAsia="方正仿宋_GBK" w:hint="eastAsia"/>
          <w:sz w:val="32"/>
          <w:szCs w:val="32"/>
        </w:rPr>
        <w:t>活动要运用</w:t>
      </w:r>
      <w:proofErr w:type="gramStart"/>
      <w:r>
        <w:rPr>
          <w:rFonts w:ascii="方正仿宋_GBK" w:eastAsia="方正仿宋_GBK" w:hint="eastAsia"/>
          <w:sz w:val="32"/>
          <w:szCs w:val="32"/>
        </w:rPr>
        <w:t>微信朋友</w:t>
      </w:r>
      <w:proofErr w:type="gramEnd"/>
      <w:r>
        <w:rPr>
          <w:rFonts w:ascii="方正仿宋_GBK" w:eastAsia="方正仿宋_GBK" w:hint="eastAsia"/>
          <w:sz w:val="32"/>
          <w:szCs w:val="32"/>
        </w:rPr>
        <w:t>圈扩大活动宣传效果，要求参与活动人员必须全部转发</w:t>
      </w:r>
      <w:proofErr w:type="gramStart"/>
      <w:r>
        <w:rPr>
          <w:rFonts w:ascii="方正仿宋_GBK" w:eastAsia="方正仿宋_GBK" w:hint="eastAsia"/>
          <w:sz w:val="32"/>
          <w:szCs w:val="32"/>
        </w:rPr>
        <w:t>微信朋友</w:t>
      </w:r>
      <w:proofErr w:type="gramEnd"/>
      <w:r>
        <w:rPr>
          <w:rFonts w:ascii="方正仿宋_GBK" w:eastAsia="方正仿宋_GBK" w:hint="eastAsia"/>
          <w:sz w:val="32"/>
          <w:szCs w:val="32"/>
        </w:rPr>
        <w:t>圈（文字加图片），转发数量不低于300人。</w:t>
      </w:r>
    </w:p>
    <w:sectPr w:rsidR="00A9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1C00C"/>
    <w:multiLevelType w:val="singleLevel"/>
    <w:tmpl w:val="6031C00C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031C252"/>
    <w:multiLevelType w:val="singleLevel"/>
    <w:tmpl w:val="6031C252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0F"/>
    <w:rsid w:val="00A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7D69"/>
  <w15:chartTrackingRefBased/>
  <w15:docId w15:val="{0DDAFA0E-7320-4D31-BE5C-DAE95C47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50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A905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2021-04-06T07:54:00Z</dcterms:created>
  <dcterms:modified xsi:type="dcterms:W3CDTF">2021-04-06T07:55:00Z</dcterms:modified>
</cp:coreProperties>
</file>