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4AFA1" w14:textId="149C19CD" w:rsidR="008D3ABB" w:rsidRDefault="005E1D93" w:rsidP="005E1D93">
      <w:pPr>
        <w:pStyle w:val="ad"/>
        <w:jc w:val="center"/>
        <w:rPr>
          <w:b/>
          <w:sz w:val="32"/>
        </w:rPr>
      </w:pPr>
      <w:r w:rsidRPr="005E1D93">
        <w:rPr>
          <w:rFonts w:hint="eastAsia"/>
          <w:b/>
          <w:sz w:val="32"/>
        </w:rPr>
        <w:t>视频会议设备采购</w:t>
      </w:r>
      <w:r w:rsidR="00F41B81">
        <w:rPr>
          <w:rFonts w:hint="eastAsia"/>
          <w:b/>
          <w:sz w:val="32"/>
        </w:rPr>
        <w:t>需求</w:t>
      </w:r>
    </w:p>
    <w:p w14:paraId="275196FF" w14:textId="73B21219" w:rsidR="005E1D93" w:rsidRPr="00AF0F84" w:rsidRDefault="00AF0F84" w:rsidP="00AF0F84">
      <w:pPr>
        <w:pStyle w:val="ad"/>
        <w:ind w:firstLine="0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</w:t>
      </w:r>
      <w:r w:rsidRPr="00AF0F84">
        <w:rPr>
          <w:rFonts w:ascii="宋体" w:hAnsi="宋体" w:hint="eastAsia"/>
          <w:b/>
        </w:rPr>
        <w:t>视频会议系统清单</w:t>
      </w:r>
    </w:p>
    <w:tbl>
      <w:tblPr>
        <w:tblW w:w="8779" w:type="dxa"/>
        <w:tblLook w:val="04A0" w:firstRow="1" w:lastRow="0" w:firstColumn="1" w:lastColumn="0" w:noHBand="0" w:noVBand="1"/>
      </w:tblPr>
      <w:tblGrid>
        <w:gridCol w:w="1691"/>
        <w:gridCol w:w="3969"/>
        <w:gridCol w:w="1701"/>
        <w:gridCol w:w="709"/>
        <w:gridCol w:w="709"/>
      </w:tblGrid>
      <w:tr w:rsidR="00AF0F84" w:rsidRPr="00AF0F84" w14:paraId="1912A1D5" w14:textId="77777777" w:rsidTr="00AF0F84">
        <w:trPr>
          <w:trHeight w:val="34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4BD967" w14:textId="77777777" w:rsidR="00AF0F84" w:rsidRPr="00AF0F84" w:rsidRDefault="00AF0F84" w:rsidP="00AF0F84">
            <w:pPr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 w:val="20"/>
              </w:rPr>
            </w:pPr>
            <w:r w:rsidRPr="00AF0F84"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  <w:t>产品类型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022D3" w14:textId="77777777" w:rsidR="00AF0F84" w:rsidRPr="00AF0F84" w:rsidRDefault="00AF0F84" w:rsidP="00AF0F84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</w:pPr>
            <w:r w:rsidRPr="00AF0F84"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  <w:t>产品说明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4F3C2" w14:textId="77777777" w:rsidR="00AF0F84" w:rsidRPr="00AF0F84" w:rsidRDefault="00AF0F84" w:rsidP="00AF0F84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</w:pPr>
            <w:r w:rsidRPr="00AF0F84"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  <w:t>适用位置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4406" w14:textId="77777777" w:rsidR="00AF0F84" w:rsidRPr="00AF0F84" w:rsidRDefault="00AF0F84" w:rsidP="00AF0F84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</w:pPr>
            <w:r w:rsidRPr="00AF0F84"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  <w:t>单位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67F68" w14:textId="77777777" w:rsidR="00AF0F84" w:rsidRPr="00AF0F84" w:rsidRDefault="00AF0F84" w:rsidP="00AF0F84">
            <w:pPr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</w:pPr>
            <w:r w:rsidRPr="00AF0F84">
              <w:rPr>
                <w:rFonts w:ascii="微软雅黑" w:eastAsia="微软雅黑" w:hAnsi="微软雅黑" w:cs="宋体" w:hint="eastAsia"/>
                <w:b/>
                <w:bCs/>
                <w:color w:val="000000"/>
                <w:sz w:val="20"/>
              </w:rPr>
              <w:t>数量</w:t>
            </w:r>
          </w:p>
        </w:tc>
      </w:tr>
      <w:tr w:rsidR="00AF0F84" w:rsidRPr="00AF0F84" w14:paraId="2FD3E921" w14:textId="77777777" w:rsidTr="00AF0F84">
        <w:trPr>
          <w:trHeight w:val="1358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7352D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分体式硬件终端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0685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分体式主机；</w:t>
            </w: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br/>
              <w:t>支持摄像机POE供电且与主机通过网线传输视频信号；</w:t>
            </w: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br/>
              <w:t>支持第三方摄像机/视频矩阵输入；</w:t>
            </w: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br/>
              <w:t>支持RCA音频输入/输出；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E9DE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省级中心主会场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C369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38437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1</w:t>
            </w:r>
          </w:p>
        </w:tc>
      </w:tr>
      <w:tr w:rsidR="00AF0F84" w:rsidRPr="00AF0F84" w14:paraId="094DE8A6" w14:textId="77777777" w:rsidTr="00AF0F84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FA364D6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5B61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含设备遥控器；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8F9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AF0B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EF085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AF0F84" w:rsidRPr="00AF0F84" w14:paraId="2357CE12" w14:textId="77777777" w:rsidTr="00AF0F84">
        <w:trPr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CE2E2FA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A4CE9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含高清摄像头;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7A69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DA0D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4AD847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AF0F84" w:rsidRPr="00AF0F84" w14:paraId="781CFBE1" w14:textId="77777777" w:rsidTr="00AF0F84">
        <w:trPr>
          <w:trHeight w:val="383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895DCE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一体式硬件终端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09CCE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摄像机与主机一体化；12倍光学变焦，1080P60帧；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C2CC6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地市州分会场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EB2FF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套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5D659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4</w:t>
            </w:r>
          </w:p>
        </w:tc>
      </w:tr>
      <w:tr w:rsidR="00AF0F84" w:rsidRPr="00AF0F84" w14:paraId="377C5541" w14:textId="77777777" w:rsidTr="00AF0F84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F7E7FE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BB7C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含设备遥控器；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47771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6D309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AE7D3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AF0F84" w:rsidRPr="00AF0F84" w14:paraId="66DE8234" w14:textId="77777777" w:rsidTr="00AF0F84">
        <w:trPr>
          <w:trHeight w:val="312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F8305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1995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含有线麦克风阵列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C168A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96276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2F06D" w14:textId="77777777" w:rsidR="00AF0F84" w:rsidRPr="00AF0F84" w:rsidRDefault="00AF0F84" w:rsidP="00AF0F84">
            <w:pPr>
              <w:rPr>
                <w:rFonts w:ascii="仿宋" w:eastAsia="仿宋" w:hAnsi="仿宋" w:cs="宋体"/>
                <w:color w:val="000000"/>
                <w:sz w:val="20"/>
              </w:rPr>
            </w:pPr>
          </w:p>
        </w:tc>
      </w:tr>
      <w:tr w:rsidR="00AF0F84" w:rsidRPr="00AF0F84" w14:paraId="377EF30A" w14:textId="77777777" w:rsidTr="00AF0F84">
        <w:trPr>
          <w:trHeight w:val="51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5E16E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云视频服务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F8F4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含三年云视频会议服务授权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60C3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硬件终端账号授权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000E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个 /年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3E7C2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5</w:t>
            </w:r>
          </w:p>
        </w:tc>
      </w:tr>
      <w:tr w:rsidR="00AF0F84" w:rsidRPr="00AF0F84" w14:paraId="3BA69AF4" w14:textId="77777777" w:rsidTr="00AF0F84">
        <w:trPr>
          <w:trHeight w:val="51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3EA053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安装调试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53E4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安装调试，辅材（网线、水晶头、HDMI线）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0D18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省市会场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458F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会场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451E4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5</w:t>
            </w:r>
          </w:p>
        </w:tc>
      </w:tr>
      <w:tr w:rsidR="00AF0F84" w:rsidRPr="00AF0F84" w14:paraId="26F4AB15" w14:textId="77777777" w:rsidTr="00AF0F84">
        <w:trPr>
          <w:trHeight w:val="548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357B0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维保服务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7B4A3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包含视频会议系统三年维保服务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97F73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视频会议平台及终端设备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2087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BB0A6" w14:textId="77777777" w:rsidR="00AF0F84" w:rsidRPr="00AF0F84" w:rsidRDefault="00AF0F84" w:rsidP="00AF0F84">
            <w:pPr>
              <w:jc w:val="center"/>
              <w:rPr>
                <w:rFonts w:ascii="仿宋" w:eastAsia="仿宋" w:hAnsi="仿宋" w:cs="宋体" w:hint="eastAsia"/>
                <w:color w:val="000000"/>
                <w:sz w:val="20"/>
              </w:rPr>
            </w:pPr>
            <w:r w:rsidRPr="00AF0F84">
              <w:rPr>
                <w:rFonts w:ascii="仿宋" w:eastAsia="仿宋" w:hAnsi="仿宋" w:cs="宋体" w:hint="eastAsia"/>
                <w:color w:val="000000"/>
                <w:sz w:val="20"/>
              </w:rPr>
              <w:t>3</w:t>
            </w:r>
          </w:p>
        </w:tc>
      </w:tr>
    </w:tbl>
    <w:p w14:paraId="527A6734" w14:textId="77777777" w:rsidR="00AF0F84" w:rsidRDefault="00AF0F84" w:rsidP="00AF0F84">
      <w:pPr>
        <w:rPr>
          <w:rFonts w:ascii="宋体" w:hAnsi="宋体"/>
        </w:rPr>
      </w:pPr>
    </w:p>
    <w:p w14:paraId="1B8293D9" w14:textId="266540EE" w:rsidR="008D3ABB" w:rsidRPr="005E1D93" w:rsidRDefault="00AF0F84" w:rsidP="005E1D93">
      <w:pPr>
        <w:pStyle w:val="ad"/>
        <w:ind w:firstLine="0"/>
        <w:rPr>
          <w:b/>
        </w:rPr>
      </w:pPr>
      <w:r>
        <w:rPr>
          <w:rFonts w:ascii="宋体" w:hAnsi="宋体" w:hint="eastAsia"/>
          <w:b/>
        </w:rPr>
        <w:t>二</w:t>
      </w:r>
      <w:r w:rsidR="005E1D93" w:rsidRPr="005E1D93">
        <w:rPr>
          <w:rFonts w:ascii="宋体" w:hAnsi="宋体" w:hint="eastAsia"/>
          <w:b/>
        </w:rPr>
        <w:t>、</w:t>
      </w:r>
      <w:r w:rsidR="00CC6755" w:rsidRPr="005E1D93">
        <w:rPr>
          <w:rFonts w:ascii="宋体" w:hAnsi="宋体" w:hint="eastAsia"/>
          <w:b/>
        </w:rPr>
        <w:t>云</w:t>
      </w:r>
      <w:r w:rsidR="00CC6755" w:rsidRPr="005E1D93">
        <w:rPr>
          <w:rFonts w:hint="eastAsia"/>
          <w:b/>
        </w:rPr>
        <w:t>视频会议平台服务能力要求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7330"/>
      </w:tblGrid>
      <w:tr w:rsidR="008D3ABB" w14:paraId="694EDFE1" w14:textId="77777777" w:rsidTr="00AF0F84">
        <w:trPr>
          <w:trHeight w:val="473"/>
        </w:trPr>
        <w:tc>
          <w:tcPr>
            <w:tcW w:w="1454" w:type="dxa"/>
            <w:vAlign w:val="center"/>
          </w:tcPr>
          <w:p w14:paraId="7B6EB5EF" w14:textId="77777777" w:rsidR="008D3ABB" w:rsidRDefault="00CC6755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功能模块</w:t>
            </w:r>
          </w:p>
        </w:tc>
        <w:tc>
          <w:tcPr>
            <w:tcW w:w="7330" w:type="dxa"/>
            <w:vAlign w:val="center"/>
          </w:tcPr>
          <w:p w14:paraId="61468450" w14:textId="77777777" w:rsidR="008D3ABB" w:rsidRDefault="00CC6755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功能要求</w:t>
            </w:r>
          </w:p>
        </w:tc>
      </w:tr>
      <w:tr w:rsidR="008D3ABB" w14:paraId="1F1862E4" w14:textId="77777777" w:rsidTr="00AF0F84">
        <w:trPr>
          <w:trHeight w:val="744"/>
        </w:trPr>
        <w:tc>
          <w:tcPr>
            <w:tcW w:w="1454" w:type="dxa"/>
            <w:vMerge w:val="restart"/>
            <w:vAlign w:val="center"/>
          </w:tcPr>
          <w:p w14:paraId="11EFAD62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系统架构</w:t>
            </w:r>
          </w:p>
        </w:tc>
        <w:tc>
          <w:tcPr>
            <w:tcW w:w="7330" w:type="dxa"/>
            <w:vAlign w:val="center"/>
          </w:tcPr>
          <w:p w14:paraId="32DB38A2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平台应采用云分布式架构，支持各参会点就近接入，智能路由选择，保障会议低延时顺畅召开；</w:t>
            </w:r>
          </w:p>
        </w:tc>
      </w:tr>
      <w:tr w:rsidR="008D3ABB" w14:paraId="1615B40E" w14:textId="77777777" w:rsidTr="00AF0F84">
        <w:trPr>
          <w:trHeight w:val="821"/>
        </w:trPr>
        <w:tc>
          <w:tcPr>
            <w:tcW w:w="1454" w:type="dxa"/>
            <w:vMerge/>
            <w:vAlign w:val="center"/>
          </w:tcPr>
          <w:p w14:paraId="0596759C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782A9EA9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支持服务节点多点多机热备集群，避免单点故障。若单节点服务异常，会议不中断</w:t>
            </w:r>
          </w:p>
        </w:tc>
      </w:tr>
      <w:tr w:rsidR="008D3ABB" w14:paraId="5CEB9E79" w14:textId="77777777" w:rsidTr="00AF0F84">
        <w:trPr>
          <w:trHeight w:val="683"/>
        </w:trPr>
        <w:tc>
          <w:tcPr>
            <w:tcW w:w="1454" w:type="dxa"/>
            <w:vMerge/>
            <w:vAlign w:val="center"/>
          </w:tcPr>
          <w:p w14:paraId="59A93DE6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4CB87EF7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支持全编全解，支持SIP、H.323国际标准通信协议，不得使用私有协议转换为国际标准H.323和SIP协议</w:t>
            </w:r>
          </w:p>
        </w:tc>
      </w:tr>
      <w:tr w:rsidR="008D3ABB" w14:paraId="07A22FAB" w14:textId="77777777" w:rsidTr="00AF0F84">
        <w:trPr>
          <w:trHeight w:val="783"/>
        </w:trPr>
        <w:tc>
          <w:tcPr>
            <w:tcW w:w="1454" w:type="dxa"/>
            <w:vMerge w:val="restart"/>
            <w:vAlign w:val="center"/>
          </w:tcPr>
          <w:p w14:paraId="562B7281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音视频指标</w:t>
            </w:r>
          </w:p>
        </w:tc>
        <w:tc>
          <w:tcPr>
            <w:tcW w:w="7330" w:type="dxa"/>
            <w:vAlign w:val="center"/>
          </w:tcPr>
          <w:p w14:paraId="5BD4A3F1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平台支H.264视频编解码，并向下兼容H.263+、H.263视频编解码，保障现有终端后续切换平台的兼容性</w:t>
            </w:r>
          </w:p>
        </w:tc>
      </w:tr>
      <w:tr w:rsidR="008D3ABB" w14:paraId="55139726" w14:textId="77777777" w:rsidTr="00AF0F84">
        <w:trPr>
          <w:trHeight w:val="592"/>
        </w:trPr>
        <w:tc>
          <w:tcPr>
            <w:tcW w:w="1454" w:type="dxa"/>
            <w:vMerge/>
            <w:vAlign w:val="center"/>
          </w:tcPr>
          <w:p w14:paraId="740B61CC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73B3D587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平台支持G.722, G.729, AAC-LC等国际通用音频编解码协议，至少3种；</w:t>
            </w:r>
          </w:p>
        </w:tc>
      </w:tr>
      <w:tr w:rsidR="008D3ABB" w14:paraId="1B8E9D16" w14:textId="77777777" w:rsidTr="00AF0F84">
        <w:trPr>
          <w:trHeight w:val="381"/>
        </w:trPr>
        <w:tc>
          <w:tcPr>
            <w:tcW w:w="1454" w:type="dxa"/>
            <w:vMerge w:val="restart"/>
            <w:vAlign w:val="center"/>
          </w:tcPr>
          <w:p w14:paraId="6B9A776D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双流指标</w:t>
            </w:r>
          </w:p>
        </w:tc>
        <w:tc>
          <w:tcPr>
            <w:tcW w:w="7330" w:type="dxa"/>
            <w:vAlign w:val="center"/>
          </w:tcPr>
          <w:p w14:paraId="1FE47CA6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辅流支持H.239和BFCP高清动态双流；</w:t>
            </w:r>
          </w:p>
        </w:tc>
      </w:tr>
      <w:tr w:rsidR="008D3ABB" w14:paraId="67E75334" w14:textId="77777777" w:rsidTr="00AF0F84">
        <w:trPr>
          <w:trHeight w:val="813"/>
        </w:trPr>
        <w:tc>
          <w:tcPr>
            <w:tcW w:w="1454" w:type="dxa"/>
            <w:vMerge/>
            <w:vAlign w:val="center"/>
          </w:tcPr>
          <w:p w14:paraId="492D11FC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6117C4D7" w14:textId="77777777" w:rsidR="008D3ABB" w:rsidRDefault="00CC6755">
            <w:pPr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支持同时传输主路会场动态视频画面和辅路PC画面双路1080p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30fps同步传输，在传输主流1080p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30fps视频图像时，可同时支持第二路电脑数据流1080p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30fps传输；</w:t>
            </w:r>
          </w:p>
        </w:tc>
      </w:tr>
      <w:tr w:rsidR="008D3ABB" w14:paraId="52901D37" w14:textId="77777777" w:rsidTr="00AF0F84">
        <w:trPr>
          <w:trHeight w:val="443"/>
        </w:trPr>
        <w:tc>
          <w:tcPr>
            <w:tcW w:w="1454" w:type="dxa"/>
            <w:vMerge w:val="restart"/>
            <w:vAlign w:val="center"/>
          </w:tcPr>
          <w:p w14:paraId="306FEFB2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lastRenderedPageBreak/>
              <w:t>会议管理</w:t>
            </w:r>
          </w:p>
        </w:tc>
        <w:tc>
          <w:tcPr>
            <w:tcW w:w="7330" w:type="dxa"/>
            <w:vAlign w:val="center"/>
          </w:tcPr>
          <w:p w14:paraId="514B5887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支持通过网页端、PC客户端、移动客户端预约会议；</w:t>
            </w:r>
          </w:p>
        </w:tc>
      </w:tr>
      <w:tr w:rsidR="008D3ABB" w14:paraId="0250584C" w14:textId="77777777" w:rsidTr="00AF0F84">
        <w:trPr>
          <w:trHeight w:val="663"/>
        </w:trPr>
        <w:tc>
          <w:tcPr>
            <w:tcW w:w="1454" w:type="dxa"/>
            <w:vMerge/>
            <w:vAlign w:val="center"/>
          </w:tcPr>
          <w:p w14:paraId="7DBDAF94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7105B07B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支持会议日程通知，会议预约成功后，能同步推送会议信息到同品牌终端上；终端到点能弹出会议提醒，不用再输入会议号码及会议密码，并可一键加入会议；</w:t>
            </w:r>
          </w:p>
        </w:tc>
      </w:tr>
      <w:tr w:rsidR="008D3ABB" w14:paraId="51045D15" w14:textId="77777777" w:rsidTr="00AF0F84">
        <w:trPr>
          <w:trHeight w:val="660"/>
        </w:trPr>
        <w:tc>
          <w:tcPr>
            <w:tcW w:w="1454" w:type="dxa"/>
            <w:vMerge/>
            <w:vAlign w:val="center"/>
          </w:tcPr>
          <w:p w14:paraId="5F580797" w14:textId="77777777" w:rsidR="008D3ABB" w:rsidRDefault="008D3ABB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4F281D99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支持视频画面中显示会议字幕，字幕的显示位置可调整，支持编辑并设置动态及静态会议字幕的发送对象；</w:t>
            </w:r>
          </w:p>
        </w:tc>
      </w:tr>
      <w:tr w:rsidR="008D3ABB" w14:paraId="507C1FFA" w14:textId="77777777" w:rsidTr="00AF0F84">
        <w:trPr>
          <w:trHeight w:val="401"/>
        </w:trPr>
        <w:tc>
          <w:tcPr>
            <w:tcW w:w="1454" w:type="dxa"/>
            <w:vMerge w:val="restart"/>
            <w:vAlign w:val="center"/>
          </w:tcPr>
          <w:p w14:paraId="2F73DB0D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多画面功能要求</w:t>
            </w:r>
          </w:p>
        </w:tc>
        <w:tc>
          <w:tcPr>
            <w:tcW w:w="7330" w:type="dxa"/>
            <w:vAlign w:val="center"/>
          </w:tcPr>
          <w:p w14:paraId="0AA75532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支持分屏轮询的控制；</w:t>
            </w:r>
          </w:p>
        </w:tc>
      </w:tr>
      <w:tr w:rsidR="008D3ABB" w14:paraId="2F657CE6" w14:textId="77777777" w:rsidTr="00AF0F84">
        <w:trPr>
          <w:trHeight w:val="393"/>
        </w:trPr>
        <w:tc>
          <w:tcPr>
            <w:tcW w:w="1454" w:type="dxa"/>
            <w:vMerge/>
            <w:vAlign w:val="center"/>
          </w:tcPr>
          <w:p w14:paraId="44E3983B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6A53E42D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★支持会议中可设置不少于36个会场画面同时显示；</w:t>
            </w:r>
          </w:p>
        </w:tc>
      </w:tr>
      <w:tr w:rsidR="008D3ABB" w14:paraId="4AB7B5C1" w14:textId="77777777" w:rsidTr="00AF0F84">
        <w:trPr>
          <w:trHeight w:val="371"/>
        </w:trPr>
        <w:tc>
          <w:tcPr>
            <w:tcW w:w="1454" w:type="dxa"/>
            <w:vMerge/>
            <w:vAlign w:val="center"/>
          </w:tcPr>
          <w:p w14:paraId="63754245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247C2C2E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支持不少于6种1+N布局模式；</w:t>
            </w:r>
          </w:p>
        </w:tc>
      </w:tr>
      <w:tr w:rsidR="008D3ABB" w14:paraId="60A4FB60" w14:textId="77777777" w:rsidTr="00AF0F84">
        <w:trPr>
          <w:trHeight w:val="466"/>
        </w:trPr>
        <w:tc>
          <w:tcPr>
            <w:tcW w:w="1454" w:type="dxa"/>
            <w:vMerge w:val="restart"/>
            <w:vAlign w:val="center"/>
          </w:tcPr>
          <w:p w14:paraId="04C48D2D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平台接入能力</w:t>
            </w:r>
          </w:p>
        </w:tc>
        <w:tc>
          <w:tcPr>
            <w:tcW w:w="7330" w:type="dxa"/>
            <w:vAlign w:val="center"/>
          </w:tcPr>
          <w:p w14:paraId="0368A595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软件客户端支持Windows、Mac OS、iOS、Android主流操作系统的终端接入；</w:t>
            </w:r>
          </w:p>
        </w:tc>
      </w:tr>
      <w:tr w:rsidR="008D3ABB" w14:paraId="4167C621" w14:textId="77777777" w:rsidTr="00AF0F84">
        <w:trPr>
          <w:trHeight w:val="372"/>
        </w:trPr>
        <w:tc>
          <w:tcPr>
            <w:tcW w:w="1454" w:type="dxa"/>
            <w:vMerge/>
            <w:vAlign w:val="center"/>
          </w:tcPr>
          <w:p w14:paraId="344C7F32" w14:textId="77777777" w:rsidR="008D3ABB" w:rsidRDefault="008D3ABB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75B87B86" w14:textId="77777777" w:rsidR="008D3ABB" w:rsidRDefault="00CC6755">
            <w:pPr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★支持微信小程序入会，满足单位同事外出或与外部单位沟通时，可快速加入会议；</w:t>
            </w:r>
          </w:p>
        </w:tc>
      </w:tr>
      <w:tr w:rsidR="008D3ABB" w14:paraId="0ABA6EFE" w14:textId="77777777" w:rsidTr="00AF0F84">
        <w:trPr>
          <w:trHeight w:val="446"/>
        </w:trPr>
        <w:tc>
          <w:tcPr>
            <w:tcW w:w="1454" w:type="dxa"/>
            <w:vMerge/>
            <w:vAlign w:val="center"/>
          </w:tcPr>
          <w:p w14:paraId="4528C2F8" w14:textId="77777777" w:rsidR="008D3ABB" w:rsidRDefault="008D3ABB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47CC7BE9" w14:textId="77777777" w:rsidR="008D3ABB" w:rsidRDefault="00CC6755">
            <w:pPr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支持PSTN电话入会，满足在网络信号差的情况下可通过电话入会方式参会，不错过重要会议；</w:t>
            </w:r>
          </w:p>
        </w:tc>
      </w:tr>
      <w:tr w:rsidR="008D3ABB" w14:paraId="6F5B90DA" w14:textId="77777777" w:rsidTr="00AF0F84">
        <w:trPr>
          <w:trHeight w:val="767"/>
        </w:trPr>
        <w:tc>
          <w:tcPr>
            <w:tcW w:w="1454" w:type="dxa"/>
            <w:vMerge/>
            <w:vAlign w:val="center"/>
          </w:tcPr>
          <w:p w14:paraId="2D40B57B" w14:textId="77777777" w:rsidR="008D3ABB" w:rsidRDefault="008D3ABB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267EF3CC" w14:textId="77777777" w:rsidR="008D3ABB" w:rsidRDefault="00CC6755">
            <w:pPr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支持RTMP直播、广播互动（互动方/广播方可实时切换）等多种大容量会议召开方式，满足大型培训会议的扩展应用；</w:t>
            </w:r>
          </w:p>
        </w:tc>
      </w:tr>
      <w:tr w:rsidR="008D3ABB" w14:paraId="2C6EE5F6" w14:textId="77777777" w:rsidTr="00AF0F84">
        <w:trPr>
          <w:trHeight w:val="1104"/>
        </w:trPr>
        <w:tc>
          <w:tcPr>
            <w:tcW w:w="1454" w:type="dxa"/>
            <w:vMerge/>
            <w:vAlign w:val="center"/>
          </w:tcPr>
          <w:p w14:paraId="26D100CB" w14:textId="77777777" w:rsidR="008D3ABB" w:rsidRDefault="008D3ABB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3B18407E" w14:textId="77777777" w:rsidR="008D3ABB" w:rsidRDefault="00CC6755">
            <w:pPr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平台应具备先进的网络丢包恢复机制，和视频终端配合时，30%丢包下视频清晰流畅，偶尔出现卡顿及马赛克，但能快速恢复，不影响视频通话；70%丢包下语音较清晰，稍有卡顿，语义可理解；</w:t>
            </w:r>
          </w:p>
        </w:tc>
      </w:tr>
      <w:tr w:rsidR="008D3ABB" w14:paraId="6E2B4311" w14:textId="77777777" w:rsidTr="00AF0F84">
        <w:trPr>
          <w:trHeight w:val="532"/>
        </w:trPr>
        <w:tc>
          <w:tcPr>
            <w:tcW w:w="1454" w:type="dxa"/>
            <w:vAlign w:val="center"/>
          </w:tcPr>
          <w:p w14:paraId="3578CD15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平台管理</w:t>
            </w:r>
          </w:p>
        </w:tc>
        <w:tc>
          <w:tcPr>
            <w:tcW w:w="7330" w:type="dxa"/>
            <w:vAlign w:val="center"/>
          </w:tcPr>
          <w:p w14:paraId="766079BD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支持成员账号、设备账号、外部联系人账号的导入、导出，支持终端同步企业联系人；</w:t>
            </w:r>
          </w:p>
        </w:tc>
      </w:tr>
      <w:tr w:rsidR="008D3ABB" w14:paraId="7F8687B3" w14:textId="77777777" w:rsidTr="00AF0F84">
        <w:trPr>
          <w:trHeight w:val="549"/>
        </w:trPr>
        <w:tc>
          <w:tcPr>
            <w:tcW w:w="1454" w:type="dxa"/>
            <w:vMerge w:val="restart"/>
            <w:vAlign w:val="center"/>
          </w:tcPr>
          <w:p w14:paraId="0CB8C350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会议录制</w:t>
            </w:r>
          </w:p>
        </w:tc>
        <w:tc>
          <w:tcPr>
            <w:tcW w:w="7330" w:type="dxa"/>
            <w:vAlign w:val="center"/>
          </w:tcPr>
          <w:p w14:paraId="27298957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支持将视频会议的视频、辅流和音频文件存储到服务器，根据网络环境情况选择录制1080p30fps、720p30fps、540p30fps、 360p30fps视频文件</w:t>
            </w:r>
          </w:p>
        </w:tc>
      </w:tr>
      <w:tr w:rsidR="008D3ABB" w14:paraId="141B8D17" w14:textId="77777777" w:rsidTr="00AF0F84">
        <w:trPr>
          <w:trHeight w:val="549"/>
        </w:trPr>
        <w:tc>
          <w:tcPr>
            <w:tcW w:w="1454" w:type="dxa"/>
            <w:vMerge/>
            <w:vAlign w:val="center"/>
          </w:tcPr>
          <w:p w14:paraId="6710C799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09C6363E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支持录制文件管理，包括：下载、分享（链接分享、企业内部分享）、备注、重命名、回收站；</w:t>
            </w:r>
          </w:p>
        </w:tc>
      </w:tr>
      <w:tr w:rsidR="008D3ABB" w14:paraId="5044EF40" w14:textId="77777777" w:rsidTr="00AF0F84">
        <w:trPr>
          <w:trHeight w:val="549"/>
        </w:trPr>
        <w:tc>
          <w:tcPr>
            <w:tcW w:w="1454" w:type="dxa"/>
            <w:vMerge/>
            <w:vAlign w:val="center"/>
          </w:tcPr>
          <w:p w14:paraId="00007769" w14:textId="77777777" w:rsidR="008D3ABB" w:rsidRDefault="008D3ABB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30" w:type="dxa"/>
            <w:vAlign w:val="center"/>
          </w:tcPr>
          <w:p w14:paraId="2CF1B8A2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★支持额外生成单独的音频文件；</w:t>
            </w:r>
          </w:p>
        </w:tc>
      </w:tr>
      <w:tr w:rsidR="008D3ABB" w14:paraId="32C00177" w14:textId="77777777" w:rsidTr="00AF0F84">
        <w:trPr>
          <w:trHeight w:val="372"/>
        </w:trPr>
        <w:tc>
          <w:tcPr>
            <w:tcW w:w="1454" w:type="dxa"/>
            <w:vAlign w:val="center"/>
          </w:tcPr>
          <w:p w14:paraId="7F9B4E0D" w14:textId="77777777" w:rsidR="008D3ABB" w:rsidRDefault="00CC6755">
            <w:pPr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平台安全</w:t>
            </w:r>
          </w:p>
        </w:tc>
        <w:tc>
          <w:tcPr>
            <w:tcW w:w="7330" w:type="dxa"/>
            <w:vAlign w:val="center"/>
          </w:tcPr>
          <w:p w14:paraId="040E46D5" w14:textId="77777777" w:rsidR="008D3ABB" w:rsidRDefault="00CC6755">
            <w:pPr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★平台需达到公安部等保三级标准，保障会议数据安全（须提供公安部安全等保认证三级证书）</w:t>
            </w:r>
          </w:p>
        </w:tc>
      </w:tr>
    </w:tbl>
    <w:p w14:paraId="5CD2B567" w14:textId="77777777" w:rsidR="005E1D93" w:rsidRDefault="005E1D93" w:rsidP="005E1D93">
      <w:pPr>
        <w:rPr>
          <w:rFonts w:ascii="宋体" w:hAnsi="宋体"/>
        </w:rPr>
      </w:pPr>
    </w:p>
    <w:p w14:paraId="4F919791" w14:textId="516959AD" w:rsidR="005E1D93" w:rsidRPr="005E1D93" w:rsidRDefault="00AF0F84" w:rsidP="005E1D93">
      <w:pPr>
        <w:rPr>
          <w:b/>
          <w:sz w:val="11"/>
          <w:szCs w:val="11"/>
        </w:rPr>
      </w:pPr>
      <w:r>
        <w:rPr>
          <w:rFonts w:hint="eastAsia"/>
          <w:b/>
        </w:rPr>
        <w:t>三</w:t>
      </w:r>
      <w:r w:rsidR="005E1D93" w:rsidRPr="005E1D93">
        <w:rPr>
          <w:rFonts w:hint="eastAsia"/>
          <w:b/>
        </w:rPr>
        <w:t>、</w:t>
      </w:r>
      <w:r w:rsidR="00CC6755" w:rsidRPr="005E1D93">
        <w:rPr>
          <w:rFonts w:hint="eastAsia"/>
          <w:b/>
        </w:rPr>
        <w:t>视频会议终端服务能力要求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934"/>
      </w:tblGrid>
      <w:tr w:rsidR="008D3ABB" w14:paraId="3DBAF5F9" w14:textId="77777777" w:rsidTr="00AF0F84">
        <w:trPr>
          <w:trHeight w:val="28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529F50F" w14:textId="77777777" w:rsidR="008D3ABB" w:rsidRDefault="00CC6755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bookmarkStart w:id="0" w:name="_Hlk48249334"/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功能模块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75AB0A67" w14:textId="77777777" w:rsidR="008D3ABB" w:rsidRDefault="00CC6755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功能要求</w:t>
            </w:r>
          </w:p>
        </w:tc>
      </w:tr>
      <w:tr w:rsidR="008D3ABB" w14:paraId="463304AB" w14:textId="77777777" w:rsidTr="00AF0F84">
        <w:trPr>
          <w:trHeight w:val="28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87B224E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系统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架构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36DFE3CD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★采用嵌入式操作系统（提供第三方机构检验报告）</w:t>
            </w:r>
          </w:p>
        </w:tc>
      </w:tr>
      <w:tr w:rsidR="008D3ABB" w14:paraId="34E77D98" w14:textId="77777777" w:rsidTr="00AF0F84">
        <w:trPr>
          <w:trHeight w:val="636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E46DBC1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协议支持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6F694776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★支持SIP、H.323国际标准通信协议，不得使用私有协议转换为国际标准H.323和SIP协议；（提供第三方机构检验报告）</w:t>
            </w:r>
          </w:p>
        </w:tc>
      </w:tr>
      <w:tr w:rsidR="008D3ABB" w14:paraId="22763B44" w14:textId="77777777" w:rsidTr="00AF0F84">
        <w:trPr>
          <w:trHeight w:val="673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2FC9F049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视频要求</w:t>
            </w:r>
          </w:p>
        </w:tc>
        <w:tc>
          <w:tcPr>
            <w:tcW w:w="7934" w:type="dxa"/>
            <w:shd w:val="clear" w:color="auto" w:fill="auto"/>
          </w:tcPr>
          <w:p w14:paraId="7113DF9B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支持H.264</w:t>
            </w:r>
            <w:bookmarkStart w:id="1" w:name="_GoBack"/>
            <w:bookmarkEnd w:id="1"/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、H.263、H.263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等多种国际通用视频编解码协议；（提供第三方机构检验报告）</w:t>
            </w:r>
          </w:p>
        </w:tc>
      </w:tr>
      <w:tr w:rsidR="008D3ABB" w14:paraId="44D8CAF7" w14:textId="77777777" w:rsidTr="00AF0F84">
        <w:trPr>
          <w:trHeight w:val="427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2CCC6038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379406E2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支持1080p30fps、720p30fps、360p30fps等多种视频格式的编解码；</w:t>
            </w:r>
          </w:p>
        </w:tc>
      </w:tr>
      <w:tr w:rsidR="008D3ABB" w14:paraId="50603850" w14:textId="77777777" w:rsidTr="00AF0F84">
        <w:trPr>
          <w:trHeight w:val="285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4BEF4EC8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音频要求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36AE1B75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支持OPUS、G.711、G.722等音频编解码协议；</w:t>
            </w:r>
          </w:p>
        </w:tc>
      </w:tr>
      <w:tr w:rsidR="008D3ABB" w14:paraId="72253CDB" w14:textId="77777777" w:rsidTr="00AF0F84">
        <w:trPr>
          <w:trHeight w:val="872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65D229E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双流要求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0E05BACD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支持H.239、BFCP高清动态双流，（提供第三方机构检验报告）</w:t>
            </w:r>
          </w:p>
          <w:p w14:paraId="0CDC152E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视频会议终端需支持主流1080P60fps，辅流1080P30fps；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D3ABB" w14:paraId="29C31358" w14:textId="77777777" w:rsidTr="00AF0F84">
        <w:trPr>
          <w:trHeight w:val="692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199C91C6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多机位部署</w:t>
            </w:r>
          </w:p>
        </w:tc>
        <w:tc>
          <w:tcPr>
            <w:tcW w:w="7934" w:type="dxa"/>
            <w:shd w:val="clear" w:color="auto" w:fill="auto"/>
          </w:tcPr>
          <w:p w14:paraId="26912848" w14:textId="5378CC3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★在不接入视频矩阵情况下，支持不少于</w:t>
            </w:r>
            <w:r w:rsidR="0022643B"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路高清摄像机同时接入并输出图像，满足省级大型报告厅会场画面进行多角度、多方位进行画面获取；（提供第三方机构检验报告）</w:t>
            </w:r>
          </w:p>
        </w:tc>
      </w:tr>
      <w:tr w:rsidR="008D3ABB" w14:paraId="1B763CDF" w14:textId="77777777" w:rsidTr="00AF0F84">
        <w:trPr>
          <w:trHeight w:val="419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3BC9F1DB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4D50450F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★支持多路本地摄像机信号合成为1080P60fps的组合画面，以主视频方式发送给远端会场</w:t>
            </w:r>
          </w:p>
        </w:tc>
      </w:tr>
      <w:tr w:rsidR="008D3ABB" w14:paraId="35719155" w14:textId="77777777" w:rsidTr="00AF0F84">
        <w:trPr>
          <w:trHeight w:val="319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220A0A7C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网络适应性</w:t>
            </w:r>
          </w:p>
        </w:tc>
        <w:tc>
          <w:tcPr>
            <w:tcW w:w="7934" w:type="dxa"/>
            <w:shd w:val="clear" w:color="auto" w:fill="auto"/>
          </w:tcPr>
          <w:p w14:paraId="7640F7DB" w14:textId="77777777" w:rsidR="008D3ABB" w:rsidRDefault="00CC675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支持IPV4和IPV6协议栈；</w:t>
            </w:r>
          </w:p>
        </w:tc>
      </w:tr>
      <w:tr w:rsidR="008D3ABB" w14:paraId="09456FC8" w14:textId="77777777" w:rsidTr="00AF0F84">
        <w:trPr>
          <w:trHeight w:val="810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60E13E9F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3C2C444F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具备先进的网络丢包恢复机制，在网络出现30%丢包情况下，视频少许花屏、卡顿，单可恢复，不影响视频通话；在网络出现70%丢包情况下，声音基本连贯，语义可理解；（提供第三方机构检验报告）</w:t>
            </w:r>
          </w:p>
        </w:tc>
      </w:tr>
      <w:tr w:rsidR="008D3ABB" w14:paraId="7F8900B5" w14:textId="77777777" w:rsidTr="00AF0F84">
        <w:trPr>
          <w:trHeight w:val="450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47DE0068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终端功能</w:t>
            </w:r>
          </w:p>
        </w:tc>
        <w:tc>
          <w:tcPr>
            <w:tcW w:w="7934" w:type="dxa"/>
            <w:shd w:val="clear" w:color="auto" w:fill="auto"/>
            <w:vAlign w:val="center"/>
          </w:tcPr>
          <w:p w14:paraId="2AC26AD4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一体式会议终端，内置12倍光学变焦摄像机，摄像机分辨率可达1080P60fps，支持云台控制，支持PTZ遥控；</w:t>
            </w:r>
          </w:p>
        </w:tc>
      </w:tr>
      <w:tr w:rsidR="008D3ABB" w14:paraId="472770C3" w14:textId="77777777" w:rsidTr="00AF0F84">
        <w:trPr>
          <w:trHeight w:val="338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45ED1AB6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342694CE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支持蓝牙连接，可连接至指定麦克风；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8D3ABB" w14:paraId="658B02BD" w14:textId="77777777" w:rsidTr="00AF0F84">
        <w:trPr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4F1DBF15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43386517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★支持通过外接USB存储设备录制720P高清视频，并且在终端上支持播放USB上存储的录制视频，并可暂停、快进、快退；（提供第三方机构检验报告）</w:t>
            </w:r>
          </w:p>
        </w:tc>
      </w:tr>
      <w:tr w:rsidR="008D3ABB" w14:paraId="63F86C94" w14:textId="77777777" w:rsidTr="00AF0F84">
        <w:trPr>
          <w:trHeight w:val="450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20F4EF45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6F8BDF0A" w14:textId="77777777" w:rsidR="008D3ABB" w:rsidRDefault="00CC675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一屏三显功能，在一个显示设备上显示远端图像、本端图像及辅流图像；</w:t>
            </w:r>
          </w:p>
        </w:tc>
      </w:tr>
      <w:tr w:rsidR="008D3ABB" w14:paraId="57A4C157" w14:textId="77777777" w:rsidTr="00AF0F84">
        <w:trPr>
          <w:trHeight w:val="415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4C6A63F9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288A2B1D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双屏显示，自定义第二屏显示本地/远端/辅流图像；</w:t>
            </w:r>
          </w:p>
        </w:tc>
      </w:tr>
      <w:tr w:rsidR="008D3ABB" w14:paraId="204D4716" w14:textId="77777777" w:rsidTr="00AF0F84">
        <w:trPr>
          <w:trHeight w:val="699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6699FD38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3C944CA6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 xml:space="preserve">支持终端会控功能：呼叫/挂断会场、添加/删除会场、观看/广播会场、静音/闭音、结束会议、录制控制、白板/辅流协作、主席会控功能； </w:t>
            </w:r>
          </w:p>
        </w:tc>
      </w:tr>
      <w:tr w:rsidR="008D3ABB" w14:paraId="0890D992" w14:textId="77777777" w:rsidTr="00AF0F84">
        <w:trPr>
          <w:trHeight w:val="412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4FACD51B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34785CE7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支持红外透传功能，实现终端遥控器通过摄像机控制机房内会议终端，方便调试；</w:t>
            </w:r>
          </w:p>
        </w:tc>
      </w:tr>
      <w:tr w:rsidR="008D3ABB" w14:paraId="434CA2D0" w14:textId="77777777" w:rsidTr="00AF0F84">
        <w:trPr>
          <w:trHeight w:val="416"/>
          <w:jc w:val="center"/>
        </w:trPr>
        <w:tc>
          <w:tcPr>
            <w:tcW w:w="992" w:type="dxa"/>
            <w:vMerge w:val="restart"/>
            <w:shd w:val="clear" w:color="auto" w:fill="auto"/>
            <w:vAlign w:val="center"/>
          </w:tcPr>
          <w:p w14:paraId="37F76CBD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系统管理</w:t>
            </w:r>
          </w:p>
        </w:tc>
        <w:tc>
          <w:tcPr>
            <w:tcW w:w="7934" w:type="dxa"/>
            <w:shd w:val="clear" w:color="auto" w:fill="auto"/>
          </w:tcPr>
          <w:p w14:paraId="2A135911" w14:textId="77777777" w:rsidR="008D3ABB" w:rsidRDefault="00CC675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★终端支持网页管理端控制终端，支持网页管理端预览显示设备上的实时画面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；</w:t>
            </w:r>
          </w:p>
        </w:tc>
      </w:tr>
      <w:tr w:rsidR="008D3ABB" w14:paraId="43CAD156" w14:textId="77777777" w:rsidTr="00AF0F84">
        <w:trPr>
          <w:trHeight w:val="680"/>
          <w:jc w:val="center"/>
        </w:trPr>
        <w:tc>
          <w:tcPr>
            <w:tcW w:w="992" w:type="dxa"/>
            <w:vMerge/>
            <w:shd w:val="clear" w:color="auto" w:fill="auto"/>
            <w:vAlign w:val="center"/>
          </w:tcPr>
          <w:p w14:paraId="6E0EE3E5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4C49BC54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支持会议白名单及黑名单，可阻断非法设备进行远程攻击；（提供第三方机构检验报告）</w:t>
            </w:r>
          </w:p>
        </w:tc>
      </w:tr>
      <w:tr w:rsidR="008D3ABB" w14:paraId="2AC2BA27" w14:textId="77777777" w:rsidTr="00AF0F84">
        <w:trPr>
          <w:trHeight w:val="697"/>
          <w:jc w:val="center"/>
        </w:trPr>
        <w:tc>
          <w:tcPr>
            <w:tcW w:w="992" w:type="dxa"/>
            <w:shd w:val="clear" w:color="auto" w:fill="auto"/>
            <w:noWrap/>
            <w:vAlign w:val="center"/>
          </w:tcPr>
          <w:p w14:paraId="56CD9C85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操作控制</w:t>
            </w:r>
          </w:p>
        </w:tc>
        <w:tc>
          <w:tcPr>
            <w:tcW w:w="7934" w:type="dxa"/>
            <w:tcBorders>
              <w:bottom w:val="single" w:sz="4" w:space="0" w:color="auto"/>
            </w:tcBorders>
            <w:shd w:val="clear" w:color="auto" w:fill="auto"/>
          </w:tcPr>
          <w:p w14:paraId="28FA70B6" w14:textId="77777777" w:rsidR="008D3ABB" w:rsidRDefault="00CC6755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支持PC通过无线方式远程控制会议终端设备，保证设备管理员在参会的同时也可对会议终端进行操作；</w:t>
            </w:r>
          </w:p>
        </w:tc>
      </w:tr>
      <w:tr w:rsidR="008D3ABB" w14:paraId="01A28862" w14:textId="77777777" w:rsidTr="00AF0F84">
        <w:trPr>
          <w:trHeight w:val="440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14:paraId="0B6C4150" w14:textId="77777777" w:rsidR="008D3ABB" w:rsidRDefault="00CC67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全向麦克风</w:t>
            </w:r>
          </w:p>
        </w:tc>
        <w:tc>
          <w:tcPr>
            <w:tcW w:w="7934" w:type="dxa"/>
            <w:shd w:val="clear" w:color="auto" w:fill="auto"/>
          </w:tcPr>
          <w:p w14:paraId="5312570E" w14:textId="36C5F44E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必须与视频会议终端同品牌</w:t>
            </w:r>
          </w:p>
        </w:tc>
      </w:tr>
      <w:tr w:rsidR="008D3ABB" w14:paraId="7F8305AF" w14:textId="77777777" w:rsidTr="00AF0F84">
        <w:trPr>
          <w:trHeight w:val="418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5356D857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45B6590C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★内置I</w:t>
            </w: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话机功能，支持纯语音入会；</w:t>
            </w:r>
          </w:p>
        </w:tc>
      </w:tr>
      <w:tr w:rsidR="008D3ABB" w14:paraId="64C697B9" w14:textId="77777777" w:rsidTr="00AF0F84">
        <w:trPr>
          <w:trHeight w:val="409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14:paraId="607E1318" w14:textId="77777777" w:rsidR="008D3ABB" w:rsidRDefault="008D3AB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</w:tcPr>
          <w:p w14:paraId="5FAF57C2" w14:textId="77777777" w:rsidR="008D3ABB" w:rsidRDefault="00CC6755">
            <w:pPr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拾音范围不小于6米，360°拾音正常</w:t>
            </w:r>
          </w:p>
        </w:tc>
      </w:tr>
    </w:tbl>
    <w:bookmarkEnd w:id="0"/>
    <w:p w14:paraId="523600AC" w14:textId="152F8052" w:rsidR="005E1D93" w:rsidRDefault="00741DE4" w:rsidP="005E1D93">
      <w:pPr>
        <w:pStyle w:val="ad"/>
      </w:pPr>
      <w:r w:rsidRPr="00741DE4">
        <w:rPr>
          <w:rFonts w:hint="eastAsia"/>
        </w:rPr>
        <w:t>标注为“★”为关键技术参数要求提供证明材料的提供证明材料，未要求提供的参数提供功能截图或产品彩页</w:t>
      </w:r>
      <w:r>
        <w:rPr>
          <w:rFonts w:hint="eastAsia"/>
        </w:rPr>
        <w:t>。</w:t>
      </w:r>
    </w:p>
    <w:p w14:paraId="4F029365" w14:textId="77777777" w:rsidR="008D3ABB" w:rsidRDefault="008D3ABB"/>
    <w:sectPr w:rsidR="008D3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5D451" w14:textId="77777777" w:rsidR="00A844D8" w:rsidRDefault="00A844D8" w:rsidP="009D1292">
      <w:r>
        <w:separator/>
      </w:r>
    </w:p>
  </w:endnote>
  <w:endnote w:type="continuationSeparator" w:id="0">
    <w:p w14:paraId="77042332" w14:textId="77777777" w:rsidR="00A844D8" w:rsidRDefault="00A844D8" w:rsidP="009D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ED7C5" w14:textId="77777777" w:rsidR="00A844D8" w:rsidRDefault="00A844D8" w:rsidP="009D1292">
      <w:r>
        <w:separator/>
      </w:r>
    </w:p>
  </w:footnote>
  <w:footnote w:type="continuationSeparator" w:id="0">
    <w:p w14:paraId="77559520" w14:textId="77777777" w:rsidR="00A844D8" w:rsidRDefault="00A844D8" w:rsidP="009D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49E0"/>
    <w:multiLevelType w:val="hybridMultilevel"/>
    <w:tmpl w:val="7E88C2DE"/>
    <w:lvl w:ilvl="0" w:tplc="5D9A38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9E681E"/>
    <w:multiLevelType w:val="multilevel"/>
    <w:tmpl w:val="639E681E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69D564C3"/>
    <w:multiLevelType w:val="hybridMultilevel"/>
    <w:tmpl w:val="367821C2"/>
    <w:lvl w:ilvl="0" w:tplc="909A0A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94"/>
    <w:rsid w:val="A7FD11E4"/>
    <w:rsid w:val="B937D531"/>
    <w:rsid w:val="BCF775EB"/>
    <w:rsid w:val="DFFFC36F"/>
    <w:rsid w:val="EE2B3931"/>
    <w:rsid w:val="000006F7"/>
    <w:rsid w:val="000024B5"/>
    <w:rsid w:val="0000437E"/>
    <w:rsid w:val="0000635A"/>
    <w:rsid w:val="00010ED3"/>
    <w:rsid w:val="00011F81"/>
    <w:rsid w:val="00012E52"/>
    <w:rsid w:val="00013CAF"/>
    <w:rsid w:val="000214B3"/>
    <w:rsid w:val="000254D8"/>
    <w:rsid w:val="0002728A"/>
    <w:rsid w:val="00030524"/>
    <w:rsid w:val="000318A2"/>
    <w:rsid w:val="00037A3C"/>
    <w:rsid w:val="00042060"/>
    <w:rsid w:val="0007613D"/>
    <w:rsid w:val="00082A18"/>
    <w:rsid w:val="0009194D"/>
    <w:rsid w:val="00092061"/>
    <w:rsid w:val="000A0638"/>
    <w:rsid w:val="000A230D"/>
    <w:rsid w:val="000A6F51"/>
    <w:rsid w:val="000B04A5"/>
    <w:rsid w:val="000B1490"/>
    <w:rsid w:val="000B4596"/>
    <w:rsid w:val="000C3748"/>
    <w:rsid w:val="000D0D46"/>
    <w:rsid w:val="000D7718"/>
    <w:rsid w:val="000D7DA1"/>
    <w:rsid w:val="000E1DEA"/>
    <w:rsid w:val="000E20CF"/>
    <w:rsid w:val="000E2E18"/>
    <w:rsid w:val="000F1C44"/>
    <w:rsid w:val="000F39A3"/>
    <w:rsid w:val="000F6D5D"/>
    <w:rsid w:val="0010618F"/>
    <w:rsid w:val="001068E7"/>
    <w:rsid w:val="00115243"/>
    <w:rsid w:val="00125426"/>
    <w:rsid w:val="00130F02"/>
    <w:rsid w:val="00132DE2"/>
    <w:rsid w:val="00141409"/>
    <w:rsid w:val="001428D8"/>
    <w:rsid w:val="001438F0"/>
    <w:rsid w:val="00144317"/>
    <w:rsid w:val="00146247"/>
    <w:rsid w:val="0015214D"/>
    <w:rsid w:val="001522B7"/>
    <w:rsid w:val="00172C5D"/>
    <w:rsid w:val="0017462F"/>
    <w:rsid w:val="0017634A"/>
    <w:rsid w:val="00177947"/>
    <w:rsid w:val="00183022"/>
    <w:rsid w:val="0018669D"/>
    <w:rsid w:val="00197DEE"/>
    <w:rsid w:val="001A037E"/>
    <w:rsid w:val="001A048C"/>
    <w:rsid w:val="001A4A70"/>
    <w:rsid w:val="001A5039"/>
    <w:rsid w:val="001A65DB"/>
    <w:rsid w:val="001C0C58"/>
    <w:rsid w:val="001C2BC2"/>
    <w:rsid w:val="001C6436"/>
    <w:rsid w:val="001D0033"/>
    <w:rsid w:val="001D32B2"/>
    <w:rsid w:val="001D372F"/>
    <w:rsid w:val="001D5664"/>
    <w:rsid w:val="001D72A7"/>
    <w:rsid w:val="001D7796"/>
    <w:rsid w:val="001E2C52"/>
    <w:rsid w:val="001E395E"/>
    <w:rsid w:val="001E46B3"/>
    <w:rsid w:val="001F05B5"/>
    <w:rsid w:val="001F19B7"/>
    <w:rsid w:val="001F2D6B"/>
    <w:rsid w:val="001F5484"/>
    <w:rsid w:val="001F5701"/>
    <w:rsid w:val="001F6E54"/>
    <w:rsid w:val="001F759E"/>
    <w:rsid w:val="00205F2A"/>
    <w:rsid w:val="00212861"/>
    <w:rsid w:val="00215802"/>
    <w:rsid w:val="0022643B"/>
    <w:rsid w:val="002271D8"/>
    <w:rsid w:val="002308AD"/>
    <w:rsid w:val="00230F34"/>
    <w:rsid w:val="00233197"/>
    <w:rsid w:val="00233B44"/>
    <w:rsid w:val="00243227"/>
    <w:rsid w:val="0024361F"/>
    <w:rsid w:val="002446A2"/>
    <w:rsid w:val="00245A2C"/>
    <w:rsid w:val="00253F4E"/>
    <w:rsid w:val="00256868"/>
    <w:rsid w:val="00261508"/>
    <w:rsid w:val="002735BF"/>
    <w:rsid w:val="002818A3"/>
    <w:rsid w:val="00283805"/>
    <w:rsid w:val="00286713"/>
    <w:rsid w:val="00292F79"/>
    <w:rsid w:val="00295680"/>
    <w:rsid w:val="002966E2"/>
    <w:rsid w:val="00297630"/>
    <w:rsid w:val="002A4B47"/>
    <w:rsid w:val="002A65BC"/>
    <w:rsid w:val="002B5549"/>
    <w:rsid w:val="002B798F"/>
    <w:rsid w:val="002C1BA5"/>
    <w:rsid w:val="002C3BFC"/>
    <w:rsid w:val="002C54AA"/>
    <w:rsid w:val="002C7DCC"/>
    <w:rsid w:val="002D0096"/>
    <w:rsid w:val="002D5238"/>
    <w:rsid w:val="002E0144"/>
    <w:rsid w:val="002E0D98"/>
    <w:rsid w:val="002E25C3"/>
    <w:rsid w:val="002E7B28"/>
    <w:rsid w:val="002F015C"/>
    <w:rsid w:val="002F17E3"/>
    <w:rsid w:val="002F2BF1"/>
    <w:rsid w:val="00332442"/>
    <w:rsid w:val="00345777"/>
    <w:rsid w:val="00345FD6"/>
    <w:rsid w:val="00351A81"/>
    <w:rsid w:val="003543C9"/>
    <w:rsid w:val="00361151"/>
    <w:rsid w:val="0036220D"/>
    <w:rsid w:val="00366F42"/>
    <w:rsid w:val="00370ED2"/>
    <w:rsid w:val="00383F55"/>
    <w:rsid w:val="00395C88"/>
    <w:rsid w:val="003A0491"/>
    <w:rsid w:val="003B3D46"/>
    <w:rsid w:val="003C1007"/>
    <w:rsid w:val="003D0216"/>
    <w:rsid w:val="003D1190"/>
    <w:rsid w:val="003D2CE8"/>
    <w:rsid w:val="003D44C2"/>
    <w:rsid w:val="003E7F55"/>
    <w:rsid w:val="003F3A27"/>
    <w:rsid w:val="003F472A"/>
    <w:rsid w:val="003F7A41"/>
    <w:rsid w:val="004048A5"/>
    <w:rsid w:val="0041015B"/>
    <w:rsid w:val="004175AB"/>
    <w:rsid w:val="00417C73"/>
    <w:rsid w:val="0042376E"/>
    <w:rsid w:val="00431634"/>
    <w:rsid w:val="00434C2F"/>
    <w:rsid w:val="00436CA0"/>
    <w:rsid w:val="00443AF4"/>
    <w:rsid w:val="004446E8"/>
    <w:rsid w:val="00444E48"/>
    <w:rsid w:val="00445C07"/>
    <w:rsid w:val="0045345A"/>
    <w:rsid w:val="00457180"/>
    <w:rsid w:val="00460D45"/>
    <w:rsid w:val="00463BFF"/>
    <w:rsid w:val="00467D98"/>
    <w:rsid w:val="00470784"/>
    <w:rsid w:val="00483442"/>
    <w:rsid w:val="0048622F"/>
    <w:rsid w:val="004959C7"/>
    <w:rsid w:val="004A0B78"/>
    <w:rsid w:val="004B1665"/>
    <w:rsid w:val="004B3BA7"/>
    <w:rsid w:val="004C5406"/>
    <w:rsid w:val="004D07BD"/>
    <w:rsid w:val="004D65C7"/>
    <w:rsid w:val="004E1402"/>
    <w:rsid w:val="004E2122"/>
    <w:rsid w:val="004F0A39"/>
    <w:rsid w:val="004F1061"/>
    <w:rsid w:val="00500B70"/>
    <w:rsid w:val="005107EF"/>
    <w:rsid w:val="0051607D"/>
    <w:rsid w:val="005205A5"/>
    <w:rsid w:val="00522ACB"/>
    <w:rsid w:val="0054644A"/>
    <w:rsid w:val="0055128B"/>
    <w:rsid w:val="0055183F"/>
    <w:rsid w:val="005619C5"/>
    <w:rsid w:val="00563B5A"/>
    <w:rsid w:val="00563F3B"/>
    <w:rsid w:val="00565A12"/>
    <w:rsid w:val="005679A0"/>
    <w:rsid w:val="00567A2C"/>
    <w:rsid w:val="0057135C"/>
    <w:rsid w:val="00571BA9"/>
    <w:rsid w:val="00575E1D"/>
    <w:rsid w:val="00577679"/>
    <w:rsid w:val="00583520"/>
    <w:rsid w:val="005856BB"/>
    <w:rsid w:val="00587707"/>
    <w:rsid w:val="005914C0"/>
    <w:rsid w:val="00591B2C"/>
    <w:rsid w:val="005921A2"/>
    <w:rsid w:val="00593DB9"/>
    <w:rsid w:val="0059501B"/>
    <w:rsid w:val="0059513E"/>
    <w:rsid w:val="005A0CEF"/>
    <w:rsid w:val="005B6555"/>
    <w:rsid w:val="005D0067"/>
    <w:rsid w:val="005E1D93"/>
    <w:rsid w:val="005F0155"/>
    <w:rsid w:val="005F6CBD"/>
    <w:rsid w:val="006024AC"/>
    <w:rsid w:val="00606357"/>
    <w:rsid w:val="0061344D"/>
    <w:rsid w:val="00613AC1"/>
    <w:rsid w:val="00614131"/>
    <w:rsid w:val="00620F0B"/>
    <w:rsid w:val="0062537B"/>
    <w:rsid w:val="006322E6"/>
    <w:rsid w:val="0063744C"/>
    <w:rsid w:val="00651112"/>
    <w:rsid w:val="00652C70"/>
    <w:rsid w:val="006655F8"/>
    <w:rsid w:val="00666CB6"/>
    <w:rsid w:val="00667AD7"/>
    <w:rsid w:val="00670F55"/>
    <w:rsid w:val="00671A09"/>
    <w:rsid w:val="00673F1B"/>
    <w:rsid w:val="00680481"/>
    <w:rsid w:val="0068055C"/>
    <w:rsid w:val="00683114"/>
    <w:rsid w:val="006907EC"/>
    <w:rsid w:val="00693B60"/>
    <w:rsid w:val="006A205A"/>
    <w:rsid w:val="006B3856"/>
    <w:rsid w:val="006B4B93"/>
    <w:rsid w:val="006B61BD"/>
    <w:rsid w:val="006B74E2"/>
    <w:rsid w:val="006C02F1"/>
    <w:rsid w:val="006C4D6B"/>
    <w:rsid w:val="006D10CD"/>
    <w:rsid w:val="006D3F60"/>
    <w:rsid w:val="006D41A6"/>
    <w:rsid w:val="006E00AC"/>
    <w:rsid w:val="006E469B"/>
    <w:rsid w:val="006E6F47"/>
    <w:rsid w:val="006F123B"/>
    <w:rsid w:val="006F1EB2"/>
    <w:rsid w:val="006F4262"/>
    <w:rsid w:val="00703C03"/>
    <w:rsid w:val="00714FB5"/>
    <w:rsid w:val="00720DF0"/>
    <w:rsid w:val="00721782"/>
    <w:rsid w:val="00730B8C"/>
    <w:rsid w:val="00731719"/>
    <w:rsid w:val="00741DE4"/>
    <w:rsid w:val="0074446D"/>
    <w:rsid w:val="00756845"/>
    <w:rsid w:val="00757A81"/>
    <w:rsid w:val="00761D50"/>
    <w:rsid w:val="00763669"/>
    <w:rsid w:val="00763F0E"/>
    <w:rsid w:val="00774F0A"/>
    <w:rsid w:val="00787DFD"/>
    <w:rsid w:val="007A764C"/>
    <w:rsid w:val="007B0EAF"/>
    <w:rsid w:val="007B1D40"/>
    <w:rsid w:val="007B23E5"/>
    <w:rsid w:val="007C1DB6"/>
    <w:rsid w:val="007C20F0"/>
    <w:rsid w:val="007C2206"/>
    <w:rsid w:val="007C57EE"/>
    <w:rsid w:val="007D5039"/>
    <w:rsid w:val="007D54C7"/>
    <w:rsid w:val="007E1B0D"/>
    <w:rsid w:val="007E3515"/>
    <w:rsid w:val="007F62D2"/>
    <w:rsid w:val="007F7215"/>
    <w:rsid w:val="007F7755"/>
    <w:rsid w:val="007F7856"/>
    <w:rsid w:val="00825BB4"/>
    <w:rsid w:val="00826545"/>
    <w:rsid w:val="0082720D"/>
    <w:rsid w:val="00830ADA"/>
    <w:rsid w:val="00831A55"/>
    <w:rsid w:val="00833EE5"/>
    <w:rsid w:val="008418C5"/>
    <w:rsid w:val="00842AE4"/>
    <w:rsid w:val="008436D1"/>
    <w:rsid w:val="0085064D"/>
    <w:rsid w:val="0085343F"/>
    <w:rsid w:val="00867979"/>
    <w:rsid w:val="00870522"/>
    <w:rsid w:val="008708AD"/>
    <w:rsid w:val="00874223"/>
    <w:rsid w:val="00881302"/>
    <w:rsid w:val="00887E6E"/>
    <w:rsid w:val="008953FC"/>
    <w:rsid w:val="008A2285"/>
    <w:rsid w:val="008A5864"/>
    <w:rsid w:val="008C0277"/>
    <w:rsid w:val="008C7459"/>
    <w:rsid w:val="008D0FC5"/>
    <w:rsid w:val="008D2065"/>
    <w:rsid w:val="008D3ABB"/>
    <w:rsid w:val="008D5565"/>
    <w:rsid w:val="008E4447"/>
    <w:rsid w:val="008F3043"/>
    <w:rsid w:val="008F4CEA"/>
    <w:rsid w:val="008F69E2"/>
    <w:rsid w:val="00903B39"/>
    <w:rsid w:val="00903F15"/>
    <w:rsid w:val="00911C25"/>
    <w:rsid w:val="00912F41"/>
    <w:rsid w:val="00913A75"/>
    <w:rsid w:val="00913C18"/>
    <w:rsid w:val="009150B4"/>
    <w:rsid w:val="00921832"/>
    <w:rsid w:val="00923F69"/>
    <w:rsid w:val="00932976"/>
    <w:rsid w:val="0093545E"/>
    <w:rsid w:val="00935699"/>
    <w:rsid w:val="00943052"/>
    <w:rsid w:val="009444AA"/>
    <w:rsid w:val="00971ECA"/>
    <w:rsid w:val="009773EB"/>
    <w:rsid w:val="009866FB"/>
    <w:rsid w:val="00987222"/>
    <w:rsid w:val="00992544"/>
    <w:rsid w:val="009938FC"/>
    <w:rsid w:val="00993A38"/>
    <w:rsid w:val="00995FFF"/>
    <w:rsid w:val="009A081C"/>
    <w:rsid w:val="009A0A18"/>
    <w:rsid w:val="009A1B0E"/>
    <w:rsid w:val="009A29AC"/>
    <w:rsid w:val="009A6C82"/>
    <w:rsid w:val="009A7812"/>
    <w:rsid w:val="009B1D89"/>
    <w:rsid w:val="009B4991"/>
    <w:rsid w:val="009C2B1F"/>
    <w:rsid w:val="009C2E6C"/>
    <w:rsid w:val="009C3249"/>
    <w:rsid w:val="009C57EC"/>
    <w:rsid w:val="009C6ABA"/>
    <w:rsid w:val="009D1292"/>
    <w:rsid w:val="009D1381"/>
    <w:rsid w:val="009D4AFD"/>
    <w:rsid w:val="009D68D2"/>
    <w:rsid w:val="009E0121"/>
    <w:rsid w:val="009E3821"/>
    <w:rsid w:val="009F1AC7"/>
    <w:rsid w:val="009F24AD"/>
    <w:rsid w:val="009F3EC8"/>
    <w:rsid w:val="009F50D9"/>
    <w:rsid w:val="009F5DD4"/>
    <w:rsid w:val="00A02886"/>
    <w:rsid w:val="00A12417"/>
    <w:rsid w:val="00A12D40"/>
    <w:rsid w:val="00A22A2C"/>
    <w:rsid w:val="00A33E2F"/>
    <w:rsid w:val="00A3557E"/>
    <w:rsid w:val="00A3689E"/>
    <w:rsid w:val="00A46594"/>
    <w:rsid w:val="00A57B1D"/>
    <w:rsid w:val="00A606FE"/>
    <w:rsid w:val="00A64426"/>
    <w:rsid w:val="00A67EB9"/>
    <w:rsid w:val="00A70E6E"/>
    <w:rsid w:val="00A76DB5"/>
    <w:rsid w:val="00A82117"/>
    <w:rsid w:val="00A82593"/>
    <w:rsid w:val="00A844D8"/>
    <w:rsid w:val="00A916E3"/>
    <w:rsid w:val="00A925FA"/>
    <w:rsid w:val="00A96DC6"/>
    <w:rsid w:val="00AA04D7"/>
    <w:rsid w:val="00AA3BA1"/>
    <w:rsid w:val="00AB5A22"/>
    <w:rsid w:val="00AC68EC"/>
    <w:rsid w:val="00AD49DC"/>
    <w:rsid w:val="00AD66E8"/>
    <w:rsid w:val="00AE272A"/>
    <w:rsid w:val="00AE29C9"/>
    <w:rsid w:val="00AE4BA3"/>
    <w:rsid w:val="00AF0F84"/>
    <w:rsid w:val="00AF1AC7"/>
    <w:rsid w:val="00AF3286"/>
    <w:rsid w:val="00B073BA"/>
    <w:rsid w:val="00B07AD7"/>
    <w:rsid w:val="00B102D4"/>
    <w:rsid w:val="00B13E70"/>
    <w:rsid w:val="00B2288C"/>
    <w:rsid w:val="00B26611"/>
    <w:rsid w:val="00B340A8"/>
    <w:rsid w:val="00B37124"/>
    <w:rsid w:val="00B4185E"/>
    <w:rsid w:val="00B41C5A"/>
    <w:rsid w:val="00B45E97"/>
    <w:rsid w:val="00B46062"/>
    <w:rsid w:val="00B6339E"/>
    <w:rsid w:val="00B679FE"/>
    <w:rsid w:val="00B828F5"/>
    <w:rsid w:val="00B84D59"/>
    <w:rsid w:val="00B85CB7"/>
    <w:rsid w:val="00B92BC3"/>
    <w:rsid w:val="00B9725F"/>
    <w:rsid w:val="00BA0598"/>
    <w:rsid w:val="00BA06E8"/>
    <w:rsid w:val="00BB1657"/>
    <w:rsid w:val="00BC4DD5"/>
    <w:rsid w:val="00BC5A0C"/>
    <w:rsid w:val="00BC5C17"/>
    <w:rsid w:val="00BC642C"/>
    <w:rsid w:val="00BD45DF"/>
    <w:rsid w:val="00BD584A"/>
    <w:rsid w:val="00BD6E33"/>
    <w:rsid w:val="00BD7A6A"/>
    <w:rsid w:val="00BE3BEC"/>
    <w:rsid w:val="00BF1158"/>
    <w:rsid w:val="00BF74AD"/>
    <w:rsid w:val="00C03CF2"/>
    <w:rsid w:val="00C07D34"/>
    <w:rsid w:val="00C12678"/>
    <w:rsid w:val="00C22DFE"/>
    <w:rsid w:val="00C331DC"/>
    <w:rsid w:val="00C43213"/>
    <w:rsid w:val="00C437B1"/>
    <w:rsid w:val="00C53550"/>
    <w:rsid w:val="00C72565"/>
    <w:rsid w:val="00C81CC3"/>
    <w:rsid w:val="00C832FA"/>
    <w:rsid w:val="00C910E3"/>
    <w:rsid w:val="00C97199"/>
    <w:rsid w:val="00CA115E"/>
    <w:rsid w:val="00CB047A"/>
    <w:rsid w:val="00CB4A58"/>
    <w:rsid w:val="00CB6A2B"/>
    <w:rsid w:val="00CC5262"/>
    <w:rsid w:val="00CC5F41"/>
    <w:rsid w:val="00CC6755"/>
    <w:rsid w:val="00CD4C2D"/>
    <w:rsid w:val="00CD771F"/>
    <w:rsid w:val="00CE0AA4"/>
    <w:rsid w:val="00CE3964"/>
    <w:rsid w:val="00CE58FF"/>
    <w:rsid w:val="00CF3690"/>
    <w:rsid w:val="00D1156A"/>
    <w:rsid w:val="00D116EA"/>
    <w:rsid w:val="00D12D72"/>
    <w:rsid w:val="00D17C3B"/>
    <w:rsid w:val="00D202E9"/>
    <w:rsid w:val="00D27FDB"/>
    <w:rsid w:val="00D33C59"/>
    <w:rsid w:val="00D42EC9"/>
    <w:rsid w:val="00D52065"/>
    <w:rsid w:val="00D553F4"/>
    <w:rsid w:val="00D61627"/>
    <w:rsid w:val="00D64672"/>
    <w:rsid w:val="00D64FA8"/>
    <w:rsid w:val="00D65885"/>
    <w:rsid w:val="00D720E2"/>
    <w:rsid w:val="00D81C50"/>
    <w:rsid w:val="00D862A5"/>
    <w:rsid w:val="00D868C5"/>
    <w:rsid w:val="00D8747C"/>
    <w:rsid w:val="00D93A64"/>
    <w:rsid w:val="00DA59A9"/>
    <w:rsid w:val="00DA600F"/>
    <w:rsid w:val="00DA6247"/>
    <w:rsid w:val="00DA6404"/>
    <w:rsid w:val="00DA69E8"/>
    <w:rsid w:val="00DB5F16"/>
    <w:rsid w:val="00DC2E3D"/>
    <w:rsid w:val="00DC31B3"/>
    <w:rsid w:val="00DD09F0"/>
    <w:rsid w:val="00DD14D1"/>
    <w:rsid w:val="00DD388C"/>
    <w:rsid w:val="00DD68C6"/>
    <w:rsid w:val="00DE20ED"/>
    <w:rsid w:val="00DE468B"/>
    <w:rsid w:val="00DE59E0"/>
    <w:rsid w:val="00DF19A6"/>
    <w:rsid w:val="00DF47C4"/>
    <w:rsid w:val="00E003C7"/>
    <w:rsid w:val="00E01E7C"/>
    <w:rsid w:val="00E137BF"/>
    <w:rsid w:val="00E1658F"/>
    <w:rsid w:val="00E170DD"/>
    <w:rsid w:val="00E170E4"/>
    <w:rsid w:val="00E20364"/>
    <w:rsid w:val="00E27383"/>
    <w:rsid w:val="00E30678"/>
    <w:rsid w:val="00E34361"/>
    <w:rsid w:val="00E36169"/>
    <w:rsid w:val="00E36D52"/>
    <w:rsid w:val="00E42BD0"/>
    <w:rsid w:val="00E43581"/>
    <w:rsid w:val="00E43E5E"/>
    <w:rsid w:val="00E4538A"/>
    <w:rsid w:val="00E6040F"/>
    <w:rsid w:val="00E612BF"/>
    <w:rsid w:val="00E6234A"/>
    <w:rsid w:val="00E670B4"/>
    <w:rsid w:val="00E676BB"/>
    <w:rsid w:val="00E700B9"/>
    <w:rsid w:val="00E70C6B"/>
    <w:rsid w:val="00E7292D"/>
    <w:rsid w:val="00E74579"/>
    <w:rsid w:val="00E861D6"/>
    <w:rsid w:val="00E8645B"/>
    <w:rsid w:val="00EB2CAF"/>
    <w:rsid w:val="00EB5976"/>
    <w:rsid w:val="00EB5E4E"/>
    <w:rsid w:val="00EC24C6"/>
    <w:rsid w:val="00EC24D9"/>
    <w:rsid w:val="00EC4E4C"/>
    <w:rsid w:val="00EC5477"/>
    <w:rsid w:val="00ED3FE3"/>
    <w:rsid w:val="00EE24D3"/>
    <w:rsid w:val="00EE7C94"/>
    <w:rsid w:val="00EF3557"/>
    <w:rsid w:val="00EF35B0"/>
    <w:rsid w:val="00EF7693"/>
    <w:rsid w:val="00F21F4D"/>
    <w:rsid w:val="00F33D40"/>
    <w:rsid w:val="00F37562"/>
    <w:rsid w:val="00F4044A"/>
    <w:rsid w:val="00F41B81"/>
    <w:rsid w:val="00F47A16"/>
    <w:rsid w:val="00F55DEC"/>
    <w:rsid w:val="00F56E10"/>
    <w:rsid w:val="00F60C29"/>
    <w:rsid w:val="00F625E0"/>
    <w:rsid w:val="00F65A37"/>
    <w:rsid w:val="00F72BE2"/>
    <w:rsid w:val="00F72E4B"/>
    <w:rsid w:val="00F8123C"/>
    <w:rsid w:val="00F81DE6"/>
    <w:rsid w:val="00F87394"/>
    <w:rsid w:val="00F90AC1"/>
    <w:rsid w:val="00F911B5"/>
    <w:rsid w:val="00F9357D"/>
    <w:rsid w:val="00FA5E5E"/>
    <w:rsid w:val="00FA662D"/>
    <w:rsid w:val="00FA7DE1"/>
    <w:rsid w:val="00FB5283"/>
    <w:rsid w:val="00FD78A5"/>
    <w:rsid w:val="00FE0A26"/>
    <w:rsid w:val="00FE1F3F"/>
    <w:rsid w:val="00FE469F"/>
    <w:rsid w:val="00FE7CBA"/>
    <w:rsid w:val="00FF35C9"/>
    <w:rsid w:val="00FF4795"/>
    <w:rsid w:val="00FF5BB7"/>
    <w:rsid w:val="00FF6D59"/>
    <w:rsid w:val="27FF2B9C"/>
    <w:rsid w:val="2C8C71CF"/>
    <w:rsid w:val="535A6D3C"/>
    <w:rsid w:val="5C254CF7"/>
    <w:rsid w:val="7DD6695D"/>
    <w:rsid w:val="7ECF6DEB"/>
    <w:rsid w:val="7EEBA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FF89B5"/>
  <w15:docId w15:val="{8CA73783-33A1-465B-A6E6-3729451B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Pr>
      <w:rFonts w:ascii="Times New Roman" w:eastAsia="宋体" w:hAnsi="Times New Roman" w:cs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line="360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宋体" w:hAnsi="宋体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360" w:lineRule="auto"/>
      <w:ind w:firstLineChars="100" w:firstLine="309"/>
      <w:outlineLvl w:val="0"/>
    </w:pPr>
    <w:rPr>
      <w:bCs/>
      <w:color w:val="000000"/>
      <w:kern w:val="28"/>
      <w:szCs w:val="21"/>
    </w:rPr>
  </w:style>
  <w:style w:type="paragraph" w:styleId="a4">
    <w:name w:val="Body Text"/>
    <w:basedOn w:val="a"/>
    <w:next w:val="a"/>
    <w:uiPriority w:val="99"/>
    <w:unhideWhenUsed/>
    <w:qFormat/>
    <w:rPr>
      <w:rFonts w:ascii="Copperplate Gothic Bold" w:hAnsi="Copperplate Gothic Bold"/>
      <w:sz w:val="28"/>
    </w:rPr>
  </w:style>
  <w:style w:type="paragraph" w:styleId="a5">
    <w:name w:val="Normal Indent"/>
    <w:basedOn w:val="a"/>
    <w:uiPriority w:val="99"/>
    <w:unhideWhenUsed/>
    <w:qFormat/>
    <w:pPr>
      <w:ind w:firstLine="420"/>
    </w:pPr>
  </w:style>
  <w:style w:type="paragraph" w:styleId="a6">
    <w:name w:val="annotation text"/>
    <w:basedOn w:val="a"/>
    <w:link w:val="Char"/>
    <w:uiPriority w:val="99"/>
    <w:semiHidden/>
    <w:unhideWhenUsed/>
    <w:qFormat/>
  </w:style>
  <w:style w:type="paragraph" w:styleId="a7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qFormat/>
    <w:rPr>
      <w:b/>
      <w:bCs/>
    </w:rPr>
  </w:style>
  <w:style w:type="table" w:styleId="ab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Pr>
      <w:rFonts w:ascii="Times New Roman" w:eastAsia="宋体" w:hAnsi="Times New Roman" w:cs="Times New Roman"/>
      <w:b/>
      <w:bCs/>
      <w:kern w:val="0"/>
      <w:sz w:val="30"/>
      <w:szCs w:val="32"/>
    </w:rPr>
  </w:style>
  <w:style w:type="character" w:customStyle="1" w:styleId="4Char">
    <w:name w:val="标题 4 Char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qFormat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1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4"/>
      <w:szCs w:val="24"/>
    </w:rPr>
  </w:style>
  <w:style w:type="character" w:customStyle="1" w:styleId="7Char">
    <w:name w:val="标题 7 Char"/>
    <w:basedOn w:val="a1"/>
    <w:link w:val="7"/>
    <w:uiPriority w:val="9"/>
    <w:semiHidden/>
    <w:qFormat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qFormat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qFormat/>
    <w:rPr>
      <w:rFonts w:asciiTheme="majorHAnsi" w:eastAsiaTheme="majorEastAsia" w:hAnsiTheme="majorHAnsi" w:cstheme="majorBidi"/>
      <w:kern w:val="0"/>
      <w:szCs w:val="21"/>
    </w:rPr>
  </w:style>
  <w:style w:type="paragraph" w:customStyle="1" w:styleId="ad">
    <w:name w:val="方案正文"/>
    <w:basedOn w:val="a"/>
    <w:link w:val="ae"/>
    <w:qFormat/>
    <w:pPr>
      <w:wordWrap w:val="0"/>
      <w:spacing w:line="360" w:lineRule="auto"/>
      <w:ind w:firstLine="442"/>
      <w:contextualSpacing/>
    </w:pPr>
    <w:rPr>
      <w:rFonts w:ascii="Microsoft PhagsPa" w:hAnsi="Microsoft PhagsPa"/>
      <w:kern w:val="2"/>
      <w:szCs w:val="24"/>
    </w:rPr>
  </w:style>
  <w:style w:type="character" w:customStyle="1" w:styleId="ae">
    <w:name w:val="方案正文 字符"/>
    <w:link w:val="ad"/>
    <w:qFormat/>
    <w:rPr>
      <w:rFonts w:ascii="Microsoft PhagsPa" w:eastAsia="宋体" w:hAnsi="Microsoft PhagsPa" w:cs="Times New Roman"/>
      <w:sz w:val="24"/>
      <w:szCs w:val="24"/>
    </w:rPr>
  </w:style>
  <w:style w:type="character" w:customStyle="1" w:styleId="Char0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1"/>
    <w:link w:val="a6"/>
    <w:uiPriority w:val="99"/>
    <w:semiHidden/>
    <w:qFormat/>
    <w:rPr>
      <w:rFonts w:ascii="Times New Roman" w:eastAsia="宋体" w:hAnsi="Times New Roman" w:cs="Times New Roman"/>
      <w:sz w:val="24"/>
    </w:rPr>
  </w:style>
  <w:style w:type="character" w:customStyle="1" w:styleId="Char3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sz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396</Words>
  <Characters>2259</Characters>
  <Application>Microsoft Office Word</Application>
  <DocSecurity>0</DocSecurity>
  <Lines>18</Lines>
  <Paragraphs>5</Paragraphs>
  <ScaleCrop>false</ScaleCrop>
  <Company>china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Wxs0533</dc:creator>
  <cp:lastModifiedBy>Windows 用户</cp:lastModifiedBy>
  <cp:revision>9</cp:revision>
  <dcterms:created xsi:type="dcterms:W3CDTF">2021-05-14T02:04:00Z</dcterms:created>
  <dcterms:modified xsi:type="dcterms:W3CDTF">2021-07-06T07:58:00Z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