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FDE" w:rsidRPr="005B57AA" w:rsidRDefault="00A95FDE" w:rsidP="00A95FDE">
      <w:pPr>
        <w:rPr>
          <w:rFonts w:ascii="方正仿宋_GBK" w:eastAsia="方正仿宋_GBK"/>
          <w:sz w:val="32"/>
          <w:szCs w:val="32"/>
        </w:rPr>
      </w:pPr>
      <w:r w:rsidRPr="005B57AA">
        <w:rPr>
          <w:rFonts w:ascii="方正仿宋_GBK" w:eastAsia="方正仿宋_GBK" w:hint="eastAsia"/>
          <w:sz w:val="32"/>
          <w:szCs w:val="32"/>
        </w:rPr>
        <w:t>附件1：</w:t>
      </w:r>
    </w:p>
    <w:p w:rsidR="00547316" w:rsidRPr="006B352C" w:rsidRDefault="00547316">
      <w:pPr>
        <w:ind w:left="640" w:hangingChars="200" w:hanging="640"/>
        <w:jc w:val="center"/>
        <w:rPr>
          <w:rFonts w:ascii="方正小标宋_GBK" w:eastAsia="方正小标宋_GBK" w:hAnsi="黑体" w:hint="eastAsia"/>
          <w:sz w:val="32"/>
          <w:szCs w:val="32"/>
        </w:rPr>
      </w:pPr>
      <w:bookmarkStart w:id="0" w:name="_GoBack"/>
      <w:bookmarkEnd w:id="0"/>
      <w:r w:rsidRPr="006B352C">
        <w:rPr>
          <w:rFonts w:ascii="方正小标宋_GBK" w:eastAsia="方正小标宋_GBK" w:hAnsi="黑体" w:hint="eastAsia"/>
          <w:sz w:val="32"/>
          <w:szCs w:val="32"/>
        </w:rPr>
        <w:t>冬季也温暖！大乐透、顶呱刮联合营销活动项目执行</w:t>
      </w:r>
    </w:p>
    <w:p w:rsidR="00B87141" w:rsidRPr="006B352C" w:rsidRDefault="00547316" w:rsidP="00547316">
      <w:pPr>
        <w:ind w:left="640" w:hangingChars="200" w:hanging="640"/>
        <w:jc w:val="center"/>
        <w:rPr>
          <w:rFonts w:ascii="方正小标宋_GBK" w:eastAsia="方正小标宋_GBK" w:hAnsi="黑体" w:hint="eastAsia"/>
          <w:sz w:val="32"/>
          <w:szCs w:val="32"/>
        </w:rPr>
      </w:pPr>
      <w:r w:rsidRPr="006B352C">
        <w:rPr>
          <w:rFonts w:ascii="方正小标宋_GBK" w:eastAsia="方正小标宋_GBK" w:hAnsi="黑体" w:hint="eastAsia"/>
          <w:sz w:val="32"/>
          <w:szCs w:val="32"/>
        </w:rPr>
        <w:t>采购相关</w:t>
      </w:r>
      <w:r w:rsidR="004225CB" w:rsidRPr="006B352C">
        <w:rPr>
          <w:rFonts w:ascii="方正小标宋_GBK" w:eastAsia="方正小标宋_GBK" w:hAnsi="黑体" w:hint="eastAsia"/>
          <w:sz w:val="32"/>
          <w:szCs w:val="32"/>
        </w:rPr>
        <w:t>需求</w:t>
      </w:r>
    </w:p>
    <w:p w:rsidR="00B87141" w:rsidRDefault="00547316">
      <w:pPr>
        <w:ind w:firstLineChars="200" w:firstLine="640"/>
        <w:jc w:val="left"/>
        <w:rPr>
          <w:rFonts w:ascii="仿宋" w:eastAsia="仿宋" w:hAnsi="仿宋" w:cs="方正仿宋_GBK"/>
          <w:bCs/>
          <w:sz w:val="32"/>
          <w:szCs w:val="32"/>
        </w:rPr>
      </w:pPr>
      <w:r>
        <w:rPr>
          <w:rFonts w:ascii="仿宋" w:eastAsia="仿宋" w:hAnsi="仿宋" w:cs="方正仿宋_GBK" w:hint="eastAsia"/>
          <w:bCs/>
          <w:sz w:val="32"/>
          <w:szCs w:val="32"/>
        </w:rPr>
        <w:t xml:space="preserve">为提升大乐透、即开顶呱刮知晓度，创新营销思路，多元化开展拉新活动，进一步扩大购彩者群体，特联姻火锅店开展跨界品牌营销拉新推广活动。具体方案自行拟定，方案应具有新颖性与可操作性。相关方案应具有新颖性与可操作性，具体方案必须满足以下条件： </w:t>
      </w:r>
    </w:p>
    <w:p w:rsidR="00B87141" w:rsidRDefault="00547316">
      <w:pPr>
        <w:numPr>
          <w:ilvl w:val="0"/>
          <w:numId w:val="1"/>
        </w:numPr>
        <w:ind w:firstLineChars="200" w:firstLine="640"/>
        <w:jc w:val="left"/>
        <w:rPr>
          <w:rFonts w:ascii="仿宋" w:eastAsia="仿宋" w:hAnsi="仿宋" w:cs="方正仿宋_GBK"/>
          <w:bCs/>
          <w:sz w:val="32"/>
          <w:szCs w:val="32"/>
          <w:lang w:eastAsia="zh-Hans"/>
        </w:rPr>
      </w:pPr>
      <w:r>
        <w:rPr>
          <w:rFonts w:ascii="仿宋" w:eastAsia="仿宋" w:hAnsi="仿宋" w:cs="方正仿宋_GBK" w:hint="eastAsia"/>
          <w:bCs/>
          <w:sz w:val="32"/>
          <w:szCs w:val="32"/>
          <w:lang w:eastAsia="zh-Hans"/>
        </w:rPr>
        <w:t>活动时间</w:t>
      </w:r>
    </w:p>
    <w:p w:rsidR="00B87141" w:rsidRDefault="00547316">
      <w:pPr>
        <w:ind w:firstLineChars="400" w:firstLine="1280"/>
        <w:jc w:val="left"/>
        <w:rPr>
          <w:rFonts w:ascii="仿宋" w:eastAsia="仿宋" w:hAnsi="仿宋" w:cs="方正仿宋_GBK"/>
          <w:bCs/>
          <w:sz w:val="32"/>
          <w:szCs w:val="32"/>
          <w:lang w:eastAsia="zh-Hans"/>
        </w:rPr>
      </w:pPr>
      <w:r>
        <w:rPr>
          <w:rFonts w:ascii="仿宋" w:eastAsia="仿宋" w:hAnsi="仿宋" w:cs="方正仿宋_GBK"/>
          <w:bCs/>
          <w:sz w:val="32"/>
          <w:szCs w:val="32"/>
          <w:lang w:eastAsia="zh-Hans"/>
        </w:rPr>
        <w:t>12月8日—12月30日</w:t>
      </w:r>
    </w:p>
    <w:p w:rsidR="00B87141" w:rsidRDefault="00547316">
      <w:pPr>
        <w:ind w:firstLine="640"/>
        <w:jc w:val="left"/>
        <w:rPr>
          <w:rFonts w:ascii="仿宋" w:eastAsia="仿宋" w:hAnsi="仿宋" w:cs="方正仿宋_GBK"/>
          <w:bCs/>
          <w:sz w:val="32"/>
          <w:szCs w:val="32"/>
          <w:lang w:eastAsia="zh-Hans"/>
        </w:rPr>
      </w:pPr>
      <w:r>
        <w:rPr>
          <w:rFonts w:ascii="仿宋" w:eastAsia="仿宋" w:hAnsi="仿宋" w:cs="方正仿宋_GBK" w:hint="eastAsia"/>
          <w:bCs/>
          <w:sz w:val="32"/>
          <w:szCs w:val="32"/>
          <w:lang w:eastAsia="zh-Hans"/>
        </w:rPr>
        <w:t>二</w:t>
      </w:r>
      <w:r>
        <w:rPr>
          <w:rFonts w:ascii="仿宋" w:eastAsia="仿宋" w:hAnsi="仿宋" w:cs="方正仿宋_GBK"/>
          <w:bCs/>
          <w:sz w:val="32"/>
          <w:szCs w:val="32"/>
          <w:lang w:eastAsia="zh-Hans"/>
        </w:rPr>
        <w:t>、</w:t>
      </w:r>
      <w:r>
        <w:rPr>
          <w:rFonts w:ascii="仿宋" w:eastAsia="仿宋" w:hAnsi="仿宋" w:cs="方正仿宋_GBK" w:hint="eastAsia"/>
          <w:bCs/>
          <w:sz w:val="32"/>
          <w:szCs w:val="32"/>
          <w:lang w:eastAsia="zh-Hans"/>
        </w:rPr>
        <w:t>活动内容</w:t>
      </w:r>
      <w:r>
        <w:rPr>
          <w:rFonts w:ascii="仿宋" w:eastAsia="仿宋" w:hAnsi="仿宋" w:cs="方正仿宋_GBK"/>
          <w:bCs/>
          <w:sz w:val="32"/>
          <w:szCs w:val="32"/>
          <w:lang w:eastAsia="zh-Hans"/>
        </w:rPr>
        <w:t xml:space="preserve"> </w:t>
      </w:r>
    </w:p>
    <w:p w:rsidR="00B87141" w:rsidRDefault="00547316">
      <w:pPr>
        <w:ind w:firstLine="640"/>
        <w:jc w:val="left"/>
        <w:rPr>
          <w:rFonts w:ascii="仿宋" w:eastAsia="仿宋" w:hAnsi="仿宋" w:cs="方正仿宋_GBK"/>
          <w:bCs/>
          <w:sz w:val="32"/>
          <w:szCs w:val="32"/>
          <w:lang w:eastAsia="zh-Hans"/>
        </w:rPr>
      </w:pPr>
      <w:r>
        <w:rPr>
          <w:rFonts w:ascii="仿宋" w:eastAsia="仿宋" w:hAnsi="仿宋" w:cs="方正仿宋_GBK"/>
          <w:bCs/>
          <w:sz w:val="32"/>
          <w:szCs w:val="32"/>
          <w:lang w:eastAsia="zh-Hans"/>
        </w:rPr>
        <w:t>以围裙创意营销为轴心，联合重庆主城100家火锅店，采取餐饮店与线上活动相结合，通过不断制造热点话题，多元化传播手段进行大乐透、顶呱刮品牌推广。</w:t>
      </w:r>
    </w:p>
    <w:p w:rsidR="00B87141" w:rsidRDefault="00547316">
      <w:pPr>
        <w:spacing w:line="550" w:lineRule="atLeast"/>
        <w:ind w:firstLineChars="200" w:firstLine="64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三、宣传主题</w:t>
      </w:r>
    </w:p>
    <w:p w:rsidR="00B87141" w:rsidRDefault="00547316">
      <w:pPr>
        <w:spacing w:line="550" w:lineRule="atLeast"/>
        <w:ind w:firstLineChars="200" w:firstLine="64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吃出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1800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万</w:t>
      </w:r>
      <w:r w:rsidR="004225CB">
        <w:rPr>
          <w:rFonts w:ascii="方正仿宋_GBK" w:eastAsia="方正仿宋_GBK" w:hAnsi="方正仿宋_GBK" w:cs="方正仿宋_GBK" w:hint="eastAsia"/>
          <w:bCs/>
          <w:sz w:val="32"/>
          <w:szCs w:val="32"/>
        </w:rPr>
        <w:t>—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遇见就有可能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 xml:space="preserve"> </w:t>
      </w:r>
      <w:r w:rsidR="004225CB">
        <w:rPr>
          <w:rFonts w:ascii="方正仿宋_GBK" w:eastAsia="方正仿宋_GBK" w:hAnsi="方正仿宋_GBK" w:cs="方正仿宋_GBK" w:hint="eastAsia"/>
          <w:bCs/>
          <w:sz w:val="32"/>
          <w:szCs w:val="32"/>
        </w:rPr>
        <w:t>，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元实现大梦想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、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相信自己顶呱刮</w:t>
      </w:r>
      <w:r w:rsidR="004225CB">
        <w:rPr>
          <w:rFonts w:ascii="方正仿宋_GBK" w:eastAsia="方正仿宋_GBK" w:hAnsi="方正仿宋_GBK" w:cs="方正仿宋_GBK" w:hint="eastAsia"/>
          <w:bCs/>
          <w:sz w:val="32"/>
          <w:szCs w:val="32"/>
        </w:rPr>
        <w:t>—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即买即兑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；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植入线上二维码以及体育彩票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LOGO、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体彩大乐透</w:t>
      </w:r>
      <w:r w:rsidR="004225CB">
        <w:rPr>
          <w:rFonts w:ascii="方正仿宋_GBK" w:eastAsia="方正仿宋_GBK" w:hAnsi="方正仿宋_GBK" w:cs="方正仿宋_GBK"/>
          <w:bCs/>
          <w:sz w:val="32"/>
          <w:szCs w:val="32"/>
        </w:rPr>
        <w:t>LOGO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、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顶呱刮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LOGO。</w:t>
      </w:r>
    </w:p>
    <w:p w:rsidR="00B87141" w:rsidRDefault="00547316">
      <w:pPr>
        <w:spacing w:line="550" w:lineRule="atLeast"/>
        <w:ind w:firstLineChars="200" w:firstLine="64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四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、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活动要求</w:t>
      </w:r>
    </w:p>
    <w:p w:rsidR="00B87141" w:rsidRDefault="00547316">
      <w:pPr>
        <w:numPr>
          <w:ilvl w:val="0"/>
          <w:numId w:val="2"/>
        </w:numPr>
        <w:ind w:firstLineChars="200" w:firstLine="640"/>
        <w:jc w:val="left"/>
        <w:rPr>
          <w:rFonts w:ascii="仿宋" w:eastAsia="仿宋" w:hAnsi="仿宋" w:cs="方正仿宋_GBK"/>
          <w:bCs/>
          <w:sz w:val="32"/>
          <w:szCs w:val="32"/>
        </w:rPr>
      </w:pPr>
      <w:r>
        <w:rPr>
          <w:rFonts w:ascii="仿宋" w:eastAsia="仿宋" w:hAnsi="仿宋" w:cs="方正仿宋_GBK" w:hint="eastAsia"/>
          <w:bCs/>
          <w:sz w:val="32"/>
          <w:szCs w:val="32"/>
        </w:rPr>
        <w:t>面向100家重庆主城火锅店</w:t>
      </w:r>
      <w:r>
        <w:rPr>
          <w:rFonts w:ascii="仿宋" w:eastAsia="仿宋" w:hAnsi="仿宋" w:cs="方正仿宋_GBK" w:hint="eastAsia"/>
          <w:bCs/>
          <w:sz w:val="32"/>
          <w:szCs w:val="32"/>
          <w:lang w:eastAsia="zh-Hans"/>
        </w:rPr>
        <w:t>开展</w:t>
      </w:r>
      <w:r>
        <w:rPr>
          <w:rFonts w:ascii="仿宋" w:eastAsia="仿宋" w:hAnsi="仿宋" w:cs="方正仿宋_GBK" w:hint="eastAsia"/>
          <w:bCs/>
          <w:sz w:val="32"/>
          <w:szCs w:val="32"/>
        </w:rPr>
        <w:t>围裙</w:t>
      </w:r>
      <w:r>
        <w:rPr>
          <w:rFonts w:ascii="仿宋" w:eastAsia="仿宋" w:hAnsi="仿宋" w:cs="方正仿宋_GBK" w:hint="eastAsia"/>
          <w:bCs/>
          <w:sz w:val="32"/>
          <w:szCs w:val="32"/>
          <w:lang w:eastAsia="zh-Hans"/>
        </w:rPr>
        <w:t>创意营销活动</w:t>
      </w:r>
      <w:r>
        <w:rPr>
          <w:rFonts w:ascii="仿宋" w:eastAsia="仿宋" w:hAnsi="仿宋" w:cs="方正仿宋_GBK"/>
          <w:bCs/>
          <w:sz w:val="32"/>
          <w:szCs w:val="32"/>
          <w:lang w:eastAsia="zh-Hans"/>
        </w:rPr>
        <w:t>（</w:t>
      </w:r>
      <w:r>
        <w:rPr>
          <w:rFonts w:ascii="仿宋" w:eastAsia="仿宋" w:hAnsi="仿宋" w:cs="方正仿宋_GBK" w:hint="eastAsia"/>
          <w:bCs/>
          <w:sz w:val="32"/>
          <w:szCs w:val="32"/>
          <w:lang w:eastAsia="zh-Hans"/>
        </w:rPr>
        <w:t>围裙</w:t>
      </w:r>
      <w:r>
        <w:rPr>
          <w:rFonts w:ascii="仿宋" w:eastAsia="仿宋" w:hAnsi="仿宋" w:cs="方正仿宋_GBK" w:hint="eastAsia"/>
          <w:bCs/>
          <w:sz w:val="32"/>
          <w:szCs w:val="32"/>
        </w:rPr>
        <w:t>不少于10000条</w:t>
      </w:r>
      <w:r>
        <w:rPr>
          <w:rFonts w:ascii="仿宋" w:eastAsia="仿宋" w:hAnsi="仿宋" w:cs="方正仿宋_GBK"/>
          <w:bCs/>
          <w:sz w:val="32"/>
          <w:szCs w:val="32"/>
        </w:rPr>
        <w:t>、</w:t>
      </w:r>
      <w:r>
        <w:rPr>
          <w:rFonts w:ascii="仿宋" w:eastAsia="仿宋" w:hAnsi="仿宋" w:cs="方正仿宋_GBK" w:hint="eastAsia"/>
          <w:bCs/>
          <w:sz w:val="32"/>
          <w:szCs w:val="32"/>
        </w:rPr>
        <w:t>100元大乐透彩票/店和100元/店的顶呱刮即开票</w:t>
      </w:r>
      <w:r>
        <w:rPr>
          <w:rFonts w:ascii="仿宋" w:eastAsia="仿宋" w:hAnsi="仿宋" w:cs="方正仿宋_GBK"/>
          <w:bCs/>
          <w:sz w:val="32"/>
          <w:szCs w:val="32"/>
        </w:rPr>
        <w:t>）</w:t>
      </w:r>
      <w:r>
        <w:rPr>
          <w:rFonts w:ascii="仿宋" w:eastAsia="仿宋" w:hAnsi="仿宋" w:cs="方正仿宋_GBK" w:hint="eastAsia"/>
          <w:bCs/>
          <w:sz w:val="32"/>
          <w:szCs w:val="32"/>
        </w:rPr>
        <w:t>。</w:t>
      </w:r>
    </w:p>
    <w:p w:rsidR="00B87141" w:rsidRDefault="00547316">
      <w:pPr>
        <w:numPr>
          <w:ilvl w:val="0"/>
          <w:numId w:val="2"/>
        </w:numPr>
        <w:ind w:firstLineChars="200" w:firstLine="640"/>
        <w:jc w:val="left"/>
        <w:rPr>
          <w:rFonts w:ascii="仿宋" w:eastAsia="仿宋" w:hAnsi="仿宋" w:cs="方正仿宋_GBK"/>
          <w:bCs/>
          <w:sz w:val="32"/>
          <w:szCs w:val="32"/>
        </w:rPr>
      </w:pPr>
      <w:r>
        <w:rPr>
          <w:rFonts w:ascii="仿宋" w:eastAsia="仿宋" w:hAnsi="仿宋" w:cs="方正仿宋_GBK" w:hint="eastAsia"/>
          <w:bCs/>
          <w:sz w:val="32"/>
          <w:szCs w:val="32"/>
          <w:lang w:eastAsia="zh-Hans"/>
        </w:rPr>
        <w:lastRenderedPageBreak/>
        <w:t>开发线上互动小程序</w:t>
      </w:r>
      <w:r>
        <w:rPr>
          <w:rFonts w:ascii="仿宋" w:eastAsia="仿宋" w:hAnsi="仿宋" w:cs="方正仿宋_GBK"/>
          <w:bCs/>
          <w:sz w:val="32"/>
          <w:szCs w:val="32"/>
          <w:lang w:eastAsia="zh-Hans"/>
        </w:rPr>
        <w:t>。</w:t>
      </w:r>
      <w:r>
        <w:rPr>
          <w:rFonts w:ascii="仿宋" w:eastAsia="仿宋" w:hAnsi="仿宋" w:cs="方正仿宋_GBK" w:hint="eastAsia"/>
          <w:bCs/>
          <w:sz w:val="32"/>
          <w:szCs w:val="32"/>
        </w:rPr>
        <w:t>邀请食客、</w:t>
      </w:r>
      <w:r>
        <w:rPr>
          <w:rFonts w:ascii="仿宋" w:eastAsia="仿宋" w:hAnsi="仿宋" w:cs="方正仿宋_GBK" w:hint="eastAsia"/>
          <w:bCs/>
          <w:sz w:val="32"/>
          <w:szCs w:val="32"/>
          <w:lang w:eastAsia="zh-Hans"/>
        </w:rPr>
        <w:t>市民</w:t>
      </w:r>
      <w:r>
        <w:rPr>
          <w:rFonts w:ascii="仿宋" w:eastAsia="仿宋" w:hAnsi="仿宋" w:cs="方正仿宋_GBK" w:hint="eastAsia"/>
          <w:bCs/>
          <w:sz w:val="32"/>
          <w:szCs w:val="32"/>
        </w:rPr>
        <w:t>广泛参与。</w:t>
      </w:r>
      <w:r>
        <w:rPr>
          <w:rFonts w:ascii="仿宋" w:eastAsia="仿宋" w:hAnsi="仿宋" w:cs="方正仿宋_GBK" w:hint="eastAsia"/>
          <w:bCs/>
          <w:sz w:val="32"/>
          <w:szCs w:val="32"/>
          <w:lang w:eastAsia="zh-Hans"/>
        </w:rPr>
        <w:t>除运行互动小游戏外，还具备派发</w:t>
      </w:r>
      <w:r>
        <w:rPr>
          <w:rFonts w:ascii="仿宋" w:eastAsia="仿宋" w:hAnsi="仿宋" w:cs="方正仿宋_GBK" w:hint="eastAsia"/>
          <w:bCs/>
          <w:sz w:val="32"/>
          <w:szCs w:val="32"/>
        </w:rPr>
        <w:t>5000元红包（供应商承担）以及协助发放大乐透代金券、即开彩票（由体彩中心提供）</w:t>
      </w:r>
      <w:r>
        <w:rPr>
          <w:rFonts w:ascii="仿宋" w:eastAsia="仿宋" w:hAnsi="仿宋" w:cs="方正仿宋_GBK"/>
          <w:bCs/>
          <w:sz w:val="32"/>
          <w:szCs w:val="32"/>
        </w:rPr>
        <w:t>。</w:t>
      </w:r>
    </w:p>
    <w:p w:rsidR="00B87141" w:rsidRDefault="00547316">
      <w:pPr>
        <w:numPr>
          <w:ilvl w:val="0"/>
          <w:numId w:val="2"/>
        </w:numPr>
        <w:ind w:firstLineChars="200" w:firstLine="640"/>
        <w:jc w:val="left"/>
        <w:rPr>
          <w:rFonts w:ascii="仿宋" w:eastAsia="仿宋" w:hAnsi="仿宋" w:cs="方正仿宋_GBK"/>
          <w:bCs/>
          <w:sz w:val="32"/>
          <w:szCs w:val="32"/>
        </w:rPr>
      </w:pPr>
      <w:r>
        <w:rPr>
          <w:rFonts w:ascii="仿宋" w:eastAsia="仿宋" w:hAnsi="仿宋" w:cs="方正仿宋_GBK" w:hint="eastAsia"/>
          <w:bCs/>
          <w:sz w:val="32"/>
          <w:szCs w:val="32"/>
          <w:lang w:eastAsia="zh-Hans"/>
        </w:rPr>
        <w:t>开展</w:t>
      </w:r>
      <w:r>
        <w:rPr>
          <w:rFonts w:ascii="仿宋" w:eastAsia="仿宋" w:hAnsi="仿宋" w:cs="方正仿宋_GBK" w:hint="eastAsia"/>
          <w:bCs/>
          <w:sz w:val="32"/>
          <w:szCs w:val="32"/>
        </w:rPr>
        <w:t>围裙快闪活动</w:t>
      </w:r>
      <w:r>
        <w:rPr>
          <w:rFonts w:ascii="仿宋" w:eastAsia="仿宋" w:hAnsi="仿宋" w:cs="方正仿宋_GBK"/>
          <w:bCs/>
          <w:sz w:val="32"/>
          <w:szCs w:val="32"/>
        </w:rPr>
        <w:t>。</w:t>
      </w:r>
      <w:r>
        <w:rPr>
          <w:rFonts w:ascii="仿宋" w:eastAsia="仿宋" w:hAnsi="仿宋" w:cs="方正仿宋_GBK" w:hint="eastAsia"/>
          <w:bCs/>
          <w:sz w:val="32"/>
          <w:szCs w:val="32"/>
          <w:lang w:eastAsia="zh-Hans"/>
        </w:rPr>
        <w:t>要求</w:t>
      </w:r>
      <w:r>
        <w:rPr>
          <w:rFonts w:ascii="仿宋" w:eastAsia="仿宋" w:hAnsi="仿宋" w:cs="方正仿宋_GBK" w:hint="eastAsia"/>
          <w:bCs/>
          <w:sz w:val="32"/>
          <w:szCs w:val="32"/>
        </w:rPr>
        <w:t>选择5家人流量较大，位置较好的口岸的火锅店（万州、黔江、永川、江北、渝中各选择一家），开展围裙舞快闪活动（参演人数不少于5人），同时向市民赠送2000元大乐透彩票（由体彩中心提供）、赠送价值2000元的顶呱刮即开票（由体彩中心提供）</w:t>
      </w:r>
      <w:r>
        <w:rPr>
          <w:rFonts w:ascii="仿宋" w:eastAsia="仿宋" w:hAnsi="仿宋" w:cs="方正仿宋_GBK"/>
          <w:bCs/>
          <w:sz w:val="32"/>
          <w:szCs w:val="32"/>
        </w:rPr>
        <w:t>；</w:t>
      </w:r>
      <w:r>
        <w:rPr>
          <w:rFonts w:ascii="仿宋" w:eastAsia="仿宋" w:hAnsi="仿宋" w:cs="方正仿宋_GBK" w:hint="eastAsia"/>
          <w:bCs/>
          <w:sz w:val="32"/>
          <w:szCs w:val="32"/>
        </w:rPr>
        <w:t>围绕大乐透、即开宣传元素，拍摄5个微视频。</w:t>
      </w:r>
    </w:p>
    <w:p w:rsidR="00B87141" w:rsidRDefault="00547316">
      <w:pPr>
        <w:numPr>
          <w:ilvl w:val="0"/>
          <w:numId w:val="2"/>
        </w:numPr>
        <w:ind w:firstLineChars="200" w:firstLine="640"/>
        <w:jc w:val="left"/>
        <w:rPr>
          <w:rFonts w:ascii="仿宋" w:eastAsia="仿宋" w:hAnsi="仿宋" w:cs="方正仿宋_GBK"/>
          <w:bCs/>
          <w:sz w:val="32"/>
          <w:szCs w:val="32"/>
        </w:rPr>
      </w:pPr>
      <w:r>
        <w:rPr>
          <w:rFonts w:ascii="仿宋" w:eastAsia="仿宋" w:hAnsi="仿宋" w:cs="方正仿宋_GBK" w:hint="eastAsia"/>
          <w:bCs/>
          <w:sz w:val="32"/>
          <w:szCs w:val="32"/>
          <w:lang w:eastAsia="zh-Hans"/>
        </w:rPr>
        <w:t>开展</w:t>
      </w:r>
      <w:r>
        <w:rPr>
          <w:rFonts w:ascii="仿宋" w:eastAsia="仿宋" w:hAnsi="仿宋" w:cs="方正仿宋_GBK" w:hint="eastAsia"/>
          <w:bCs/>
          <w:sz w:val="32"/>
          <w:szCs w:val="32"/>
        </w:rPr>
        <w:t>大乐透“数字人”活动</w:t>
      </w:r>
      <w:r>
        <w:rPr>
          <w:rFonts w:ascii="仿宋" w:eastAsia="仿宋" w:hAnsi="仿宋" w:cs="方正仿宋_GBK"/>
          <w:bCs/>
          <w:sz w:val="32"/>
          <w:szCs w:val="32"/>
        </w:rPr>
        <w:t>。</w:t>
      </w:r>
      <w:r>
        <w:rPr>
          <w:rFonts w:ascii="仿宋" w:eastAsia="仿宋" w:hAnsi="仿宋" w:cs="方正仿宋_GBK" w:hint="eastAsia"/>
          <w:bCs/>
          <w:sz w:val="32"/>
          <w:szCs w:val="32"/>
        </w:rPr>
        <w:t>选出7个数字作为这次活动的主角，在5家火锅店外行走并向市民赠送大乐透、顶呱刮彩票</w:t>
      </w:r>
      <w:r>
        <w:rPr>
          <w:rFonts w:ascii="仿宋" w:eastAsia="仿宋" w:hAnsi="仿宋" w:cs="方正仿宋_GBK"/>
          <w:bCs/>
          <w:sz w:val="32"/>
          <w:szCs w:val="32"/>
        </w:rPr>
        <w:t>；</w:t>
      </w:r>
      <w:r>
        <w:rPr>
          <w:rFonts w:ascii="仿宋" w:eastAsia="仿宋" w:hAnsi="仿宋" w:cs="方正仿宋_GBK" w:hint="eastAsia"/>
          <w:bCs/>
          <w:sz w:val="32"/>
          <w:szCs w:val="32"/>
        </w:rPr>
        <w:t>围绕7个“大乐透数字人”，拍摄 3个喜闻乐见的微视频。</w:t>
      </w:r>
    </w:p>
    <w:p w:rsidR="00B87141" w:rsidRDefault="00547316">
      <w:pPr>
        <w:ind w:firstLineChars="200" w:firstLine="640"/>
        <w:jc w:val="left"/>
        <w:rPr>
          <w:rFonts w:ascii="仿宋" w:eastAsia="仿宋" w:hAnsi="仿宋" w:cs="方正仿宋_GBK"/>
          <w:bCs/>
          <w:sz w:val="32"/>
          <w:szCs w:val="32"/>
        </w:rPr>
      </w:pPr>
      <w:r>
        <w:rPr>
          <w:rFonts w:ascii="仿宋" w:eastAsia="仿宋" w:hAnsi="仿宋" w:cs="方正仿宋_GBK"/>
          <w:bCs/>
          <w:sz w:val="32"/>
          <w:szCs w:val="32"/>
          <w:lang w:eastAsia="zh-Hans"/>
        </w:rPr>
        <w:t>（</w:t>
      </w:r>
      <w:r>
        <w:rPr>
          <w:rFonts w:ascii="仿宋" w:eastAsia="仿宋" w:hAnsi="仿宋" w:cs="方正仿宋_GBK" w:hint="eastAsia"/>
          <w:bCs/>
          <w:sz w:val="32"/>
          <w:szCs w:val="32"/>
          <w:lang w:eastAsia="zh-Hans"/>
        </w:rPr>
        <w:t>五</w:t>
      </w:r>
      <w:r>
        <w:rPr>
          <w:rFonts w:ascii="仿宋" w:eastAsia="仿宋" w:hAnsi="仿宋" w:cs="方正仿宋_GBK"/>
          <w:bCs/>
          <w:sz w:val="32"/>
          <w:szCs w:val="32"/>
          <w:lang w:eastAsia="zh-Hans"/>
        </w:rPr>
        <w:t>）</w:t>
      </w:r>
      <w:r>
        <w:rPr>
          <w:rFonts w:ascii="仿宋" w:eastAsia="仿宋" w:hAnsi="仿宋" w:cs="方正仿宋_GBK" w:hint="eastAsia"/>
          <w:bCs/>
          <w:sz w:val="32"/>
          <w:szCs w:val="32"/>
          <w:lang w:eastAsia="zh-Hans"/>
        </w:rPr>
        <w:t>开展</w:t>
      </w:r>
      <w:r>
        <w:rPr>
          <w:rFonts w:ascii="仿宋" w:eastAsia="仿宋" w:hAnsi="仿宋" w:cs="方正仿宋_GBK" w:hint="eastAsia"/>
          <w:bCs/>
          <w:sz w:val="32"/>
          <w:szCs w:val="32"/>
        </w:rPr>
        <w:t>火锅店场景营销活动</w:t>
      </w:r>
      <w:r>
        <w:rPr>
          <w:rFonts w:ascii="仿宋" w:eastAsia="仿宋" w:hAnsi="仿宋" w:cs="方正仿宋_GBK"/>
          <w:bCs/>
          <w:sz w:val="32"/>
          <w:szCs w:val="32"/>
        </w:rPr>
        <w:t>。</w:t>
      </w:r>
      <w:r>
        <w:rPr>
          <w:rFonts w:ascii="仿宋" w:eastAsia="仿宋" w:hAnsi="仿宋" w:cs="方正仿宋_GBK" w:hint="eastAsia"/>
          <w:bCs/>
          <w:sz w:val="32"/>
          <w:szCs w:val="32"/>
        </w:rPr>
        <w:t>主城选择2家火锅店</w:t>
      </w:r>
      <w:r>
        <w:rPr>
          <w:rFonts w:ascii="仿宋" w:eastAsia="仿宋" w:hAnsi="仿宋" w:cs="方正仿宋_GBK" w:hint="eastAsia"/>
          <w:bCs/>
          <w:sz w:val="32"/>
          <w:szCs w:val="32"/>
          <w:lang w:eastAsia="zh-Hans"/>
        </w:rPr>
        <w:t>开展线下活动</w:t>
      </w:r>
      <w:r>
        <w:rPr>
          <w:rFonts w:ascii="仿宋" w:eastAsia="仿宋" w:hAnsi="仿宋" w:cs="方正仿宋_GBK"/>
          <w:bCs/>
          <w:sz w:val="32"/>
          <w:szCs w:val="32"/>
          <w:lang w:eastAsia="zh-Hans"/>
        </w:rPr>
        <w:t>。</w:t>
      </w:r>
      <w:r>
        <w:rPr>
          <w:rFonts w:ascii="仿宋" w:eastAsia="仿宋" w:hAnsi="仿宋" w:cs="方正仿宋_GBK" w:hint="eastAsia"/>
          <w:bCs/>
          <w:sz w:val="32"/>
          <w:szCs w:val="32"/>
        </w:rPr>
        <w:t>现场宣传必须包含但不限于活动背景喷绘、横幅（不少于</w:t>
      </w:r>
      <w:r>
        <w:rPr>
          <w:rFonts w:ascii="仿宋" w:eastAsia="仿宋" w:hAnsi="仿宋" w:cs="方正仿宋_GBK"/>
          <w:bCs/>
          <w:sz w:val="32"/>
          <w:szCs w:val="32"/>
        </w:rPr>
        <w:t>2</w:t>
      </w:r>
      <w:r>
        <w:rPr>
          <w:rFonts w:ascii="仿宋" w:eastAsia="仿宋" w:hAnsi="仿宋" w:cs="方正仿宋_GBK" w:hint="eastAsia"/>
          <w:bCs/>
          <w:sz w:val="32"/>
          <w:szCs w:val="32"/>
        </w:rPr>
        <w:t>条）、宣传海报（不低</w:t>
      </w:r>
      <w:r>
        <w:rPr>
          <w:rFonts w:ascii="仿宋" w:eastAsia="仿宋" w:hAnsi="仿宋" w:cs="方正仿宋_GBK"/>
          <w:bCs/>
          <w:sz w:val="32"/>
          <w:szCs w:val="32"/>
        </w:rPr>
        <w:t>3</w:t>
      </w:r>
      <w:r>
        <w:rPr>
          <w:rFonts w:ascii="仿宋" w:eastAsia="仿宋" w:hAnsi="仿宋" w:cs="方正仿宋_GBK" w:hint="eastAsia"/>
          <w:bCs/>
          <w:sz w:val="32"/>
          <w:szCs w:val="32"/>
        </w:rPr>
        <w:t>张）、宣传展架（不少于</w:t>
      </w:r>
      <w:r>
        <w:rPr>
          <w:rFonts w:ascii="仿宋" w:eastAsia="仿宋" w:hAnsi="仿宋" w:cs="方正仿宋_GBK"/>
          <w:bCs/>
          <w:sz w:val="32"/>
          <w:szCs w:val="32"/>
        </w:rPr>
        <w:t>5</w:t>
      </w:r>
      <w:r>
        <w:rPr>
          <w:rFonts w:ascii="仿宋" w:eastAsia="仿宋" w:hAnsi="仿宋" w:cs="方正仿宋_GBK" w:hint="eastAsia"/>
          <w:bCs/>
          <w:sz w:val="32"/>
          <w:szCs w:val="32"/>
        </w:rPr>
        <w:t>个），以及文化衫等，所有物料都必须包含体彩</w:t>
      </w:r>
      <w:r w:rsidRPr="004225CB">
        <w:rPr>
          <w:rFonts w:ascii="仿宋" w:eastAsia="仿宋" w:hAnsi="仿宋" w:cs="方正仿宋_GBK" w:hint="eastAsia"/>
          <w:bCs/>
          <w:color w:val="000000" w:themeColor="text1"/>
          <w:sz w:val="32"/>
          <w:szCs w:val="32"/>
          <w:lang w:eastAsia="zh-Hans"/>
        </w:rPr>
        <w:t>大乐透</w:t>
      </w:r>
      <w:r>
        <w:rPr>
          <w:rFonts w:ascii="仿宋" w:eastAsia="仿宋" w:hAnsi="仿宋" w:cs="方正仿宋_GBK" w:hint="eastAsia"/>
          <w:bCs/>
          <w:sz w:val="32"/>
          <w:szCs w:val="32"/>
        </w:rPr>
        <w:t>宣传口号及标识。</w:t>
      </w:r>
    </w:p>
    <w:p w:rsidR="00B87141" w:rsidRDefault="00547316">
      <w:pPr>
        <w:ind w:firstLineChars="200" w:firstLine="640"/>
        <w:jc w:val="left"/>
        <w:rPr>
          <w:rFonts w:ascii="仿宋" w:eastAsia="仿宋" w:hAnsi="仿宋"/>
        </w:rPr>
      </w:pPr>
      <w:r>
        <w:rPr>
          <w:rFonts w:ascii="仿宋" w:eastAsia="仿宋" w:hAnsi="仿宋" w:cs="方正仿宋_GBK" w:hint="eastAsia"/>
          <w:bCs/>
          <w:sz w:val="32"/>
          <w:szCs w:val="32"/>
        </w:rPr>
        <w:t>（六）以上宣传素材及宣传视频应符合国家相关规定，并满足在</w:t>
      </w:r>
      <w:r>
        <w:rPr>
          <w:rFonts w:ascii="仿宋" w:eastAsia="仿宋" w:hAnsi="仿宋" w:cs="方正仿宋_GBK" w:hint="eastAsia"/>
          <w:bCs/>
          <w:sz w:val="32"/>
          <w:szCs w:val="32"/>
          <w:lang w:eastAsia="zh-Hans"/>
        </w:rPr>
        <w:t>重庆体彩抖音</w:t>
      </w:r>
      <w:r>
        <w:rPr>
          <w:rFonts w:ascii="仿宋" w:eastAsia="仿宋" w:hAnsi="仿宋" w:cs="方正仿宋_GBK"/>
          <w:bCs/>
          <w:sz w:val="32"/>
          <w:szCs w:val="32"/>
          <w:lang w:eastAsia="zh-Hans"/>
        </w:rPr>
        <w:t>、</w:t>
      </w:r>
      <w:r>
        <w:rPr>
          <w:rFonts w:ascii="仿宋" w:eastAsia="仿宋" w:hAnsi="仿宋" w:cs="方正仿宋_GBK" w:hint="eastAsia"/>
          <w:bCs/>
          <w:sz w:val="32"/>
          <w:szCs w:val="32"/>
          <w:lang w:eastAsia="zh-Hans"/>
        </w:rPr>
        <w:t>视频号</w:t>
      </w:r>
      <w:r>
        <w:rPr>
          <w:rFonts w:ascii="仿宋" w:eastAsia="仿宋" w:hAnsi="仿宋" w:cs="方正仿宋_GBK" w:hint="eastAsia"/>
          <w:bCs/>
          <w:sz w:val="32"/>
          <w:szCs w:val="32"/>
        </w:rPr>
        <w:t>自媒体进行宣传推广的条件。</w:t>
      </w:r>
    </w:p>
    <w:sectPr w:rsidR="00B87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365" w:rsidRDefault="00DF5365" w:rsidP="006B352C">
      <w:r>
        <w:separator/>
      </w:r>
    </w:p>
  </w:endnote>
  <w:endnote w:type="continuationSeparator" w:id="0">
    <w:p w:rsidR="00DF5365" w:rsidRDefault="00DF5365" w:rsidP="006B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default"/>
    <w:sig w:usb0="00000000" w:usb1="00000000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365" w:rsidRDefault="00DF5365" w:rsidP="006B352C">
      <w:r>
        <w:separator/>
      </w:r>
    </w:p>
  </w:footnote>
  <w:footnote w:type="continuationSeparator" w:id="0">
    <w:p w:rsidR="00DF5365" w:rsidRDefault="00DF5365" w:rsidP="006B3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888F51"/>
    <w:multiLevelType w:val="singleLevel"/>
    <w:tmpl w:val="61888F51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61888F92"/>
    <w:multiLevelType w:val="singleLevel"/>
    <w:tmpl w:val="61888F92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A0"/>
    <w:rsid w:val="92ABBBC9"/>
    <w:rsid w:val="A4EF7CE5"/>
    <w:rsid w:val="EDFC88FA"/>
    <w:rsid w:val="FF7E3F53"/>
    <w:rsid w:val="000415E0"/>
    <w:rsid w:val="003D149D"/>
    <w:rsid w:val="004225CB"/>
    <w:rsid w:val="0044454E"/>
    <w:rsid w:val="004A47EF"/>
    <w:rsid w:val="00547316"/>
    <w:rsid w:val="005E4B2A"/>
    <w:rsid w:val="005E4C02"/>
    <w:rsid w:val="00697131"/>
    <w:rsid w:val="006B352C"/>
    <w:rsid w:val="007302E4"/>
    <w:rsid w:val="00742D87"/>
    <w:rsid w:val="00812F6C"/>
    <w:rsid w:val="009254DA"/>
    <w:rsid w:val="00A479DB"/>
    <w:rsid w:val="00A53998"/>
    <w:rsid w:val="00A662E9"/>
    <w:rsid w:val="00A95FDE"/>
    <w:rsid w:val="00AE7A59"/>
    <w:rsid w:val="00B87141"/>
    <w:rsid w:val="00BF4105"/>
    <w:rsid w:val="00C524A2"/>
    <w:rsid w:val="00D57E01"/>
    <w:rsid w:val="00DA7F36"/>
    <w:rsid w:val="00DF5365"/>
    <w:rsid w:val="00F01974"/>
    <w:rsid w:val="00F74DA0"/>
    <w:rsid w:val="00FA5559"/>
    <w:rsid w:val="3CBE3A4B"/>
    <w:rsid w:val="6D9FC189"/>
    <w:rsid w:val="7EF63137"/>
    <w:rsid w:val="7FAB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148535-D434-43D2-A33C-39CF2AAE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Char"/>
    <w:uiPriority w:val="99"/>
    <w:unhideWhenUsed/>
    <w:rsid w:val="006B3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352C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35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352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131</Words>
  <Characters>750</Characters>
  <Application>Microsoft Office Word</Application>
  <DocSecurity>0</DocSecurity>
  <Lines>6</Lines>
  <Paragraphs>1</Paragraphs>
  <ScaleCrop>false</ScaleCrop>
  <Company>Organization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28</cp:revision>
  <dcterms:created xsi:type="dcterms:W3CDTF">2020-12-09T08:31:00Z</dcterms:created>
  <dcterms:modified xsi:type="dcterms:W3CDTF">2021-11-11T02:57:00Z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