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4D0" w14:textId="77777777" w:rsidR="0005518B" w:rsidRDefault="0005518B" w:rsidP="0005518B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703A7F40" w14:textId="77777777" w:rsidR="0005518B" w:rsidRDefault="0005518B" w:rsidP="0005518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  <w:t>篮球无界限竞猜零距离活动执行供应商采购项目相关要求</w:t>
      </w:r>
    </w:p>
    <w:p w14:paraId="0F30A33A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仿宋" w:cs="仿宋" w:hint="eastAsia"/>
          <w:sz w:val="32"/>
          <w:szCs w:val="32"/>
          <w:lang w:eastAsia="zh-Hans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为实现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篮球精准拉新</w:t>
      </w:r>
      <w:r>
        <w:rPr>
          <w:rFonts w:ascii="方正仿宋_GBK" w:eastAsia="方正仿宋_GBK" w:hAnsi="仿宋" w:cs="仿宋" w:hint="eastAsia"/>
          <w:sz w:val="32"/>
          <w:szCs w:val="32"/>
        </w:rPr>
        <w:t>，拟借助2022年3月的CBA全明星周末赛，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通过冠名、现场地推、组织小区篮球赛、店内观赛、小区及周边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竞彩宣传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等方式，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传递竞彩价值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、宣传理性购彩、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做好篮球爱好群体的精准地推拉新。</w:t>
      </w:r>
    </w:p>
    <w:p w14:paraId="57F2ADFA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具体方案自行拟定，方案应具有新颖性与可操作性，中标供应商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在2月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5日前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将最终方案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交由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市体彩中心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审核确定。相关方案应围绕主题撰写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具体方案必须满足以下条件： </w:t>
      </w:r>
    </w:p>
    <w:p w14:paraId="14093BB8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一、活动场次为10场，</w:t>
      </w:r>
      <w:r>
        <w:rPr>
          <w:rFonts w:ascii="方正仿宋_GBK" w:eastAsia="方正仿宋_GBK" w:hAnsi="仿宋" w:cs="仿宋" w:hint="eastAsia"/>
          <w:sz w:val="32"/>
          <w:szCs w:val="32"/>
        </w:rPr>
        <w:t>以人流密集的写字楼和社区为主，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活动时间必须在202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年4月3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完成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。 </w:t>
      </w:r>
    </w:p>
    <w:p w14:paraId="4144CAE6" w14:textId="77777777" w:rsidR="0005518B" w:rsidRDefault="0005518B" w:rsidP="0005518B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</w:t>
      </w:r>
      <w:r>
        <w:rPr>
          <w:rFonts w:ascii="方正仿宋_GBK" w:eastAsia="方正仿宋_GBK" w:hAnsi="仿宋" w:cs="仿宋" w:hint="eastAsia"/>
          <w:sz w:val="32"/>
          <w:szCs w:val="32"/>
        </w:rPr>
        <w:t>每场活动现场设置不少于3个实体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店展示位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，参与者自行选择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进其中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一个服务实体店的社群即可参与游戏。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活动需设置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多个游戏，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活动现场由一名主持人统筹全局，工作人员引导参与者微信扫码进社群即可参与游戏（游戏</w:t>
      </w:r>
      <w:r>
        <w:rPr>
          <w:rFonts w:ascii="方正仿宋_GBK" w:eastAsia="方正仿宋_GBK" w:hAnsi="仿宋" w:cs="仿宋" w:hint="eastAsia"/>
          <w:sz w:val="32"/>
          <w:szCs w:val="32"/>
        </w:rPr>
        <w:t>多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选一）；参与者赢得游戏即可转动转盘抽奖得一种礼品；若参与者输了，拉朋友进群即可再获得一次参与机会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。活动可如下：</w:t>
      </w:r>
    </w:p>
    <w:p w14:paraId="0728B738" w14:textId="77777777" w:rsidR="0005518B" w:rsidRDefault="0005518B" w:rsidP="0005518B">
      <w:pPr>
        <w:pStyle w:val="a3"/>
        <w:spacing w:line="594" w:lineRule="exact"/>
        <w:ind w:firstLine="640"/>
        <w:rPr>
          <w:rFonts w:ascii="方正仿宋_GBK" w:eastAsia="方正仿宋_GBK" w:hAnsi="仿宋" w:cs="仿宋" w:hint="eastAsia"/>
          <w:sz w:val="32"/>
          <w:szCs w:val="32"/>
          <w:lang w:eastAsia="zh-Hans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投篮赢奖品。地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推现场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从低到高依次有三个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蓝球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筐，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根据参与者身高指定某一高度篮球筐，站在离球筐</w:t>
      </w:r>
      <w:r>
        <w:rPr>
          <w:rFonts w:ascii="方正仿宋_GBK" w:eastAsia="方正仿宋_GBK" w:hAnsi="仿宋" w:cs="仿宋" w:hint="eastAsia"/>
          <w:sz w:val="32"/>
          <w:szCs w:val="32"/>
        </w:rPr>
        <w:t>2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米位置投球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进筐即可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转盘抽奖得礼品；以三个高度的球筐为三个关卡，参与者站在离球筐</w:t>
      </w:r>
      <w:r>
        <w:rPr>
          <w:rFonts w:ascii="方正仿宋_GBK" w:eastAsia="方正仿宋_GBK" w:hAnsi="仿宋" w:cs="仿宋" w:hint="eastAsia"/>
          <w:sz w:val="32"/>
          <w:szCs w:val="32"/>
        </w:rPr>
        <w:t>2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米位置全部投进即可转盘抽奖得礼品。</w:t>
      </w:r>
    </w:p>
    <w:p w14:paraId="400994C5" w14:textId="77777777" w:rsidR="0005518B" w:rsidRDefault="0005518B" w:rsidP="0005518B">
      <w:pPr>
        <w:pStyle w:val="a3"/>
        <w:spacing w:line="594" w:lineRule="exact"/>
        <w:ind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lastRenderedPageBreak/>
        <w:t>桌上篮球大比拼</w:t>
      </w:r>
      <w:r>
        <w:rPr>
          <w:rFonts w:ascii="方正仿宋_GBK" w:eastAsia="方正仿宋_GBK" w:hAnsi="仿宋" w:cs="仿宋" w:hint="eastAsia"/>
          <w:sz w:val="32"/>
          <w:szCs w:val="32"/>
        </w:rPr>
        <w:t>。两名参与者在5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分钟内，进球次数多的参与者胜，即可转盘抽奖得礼品；围观群众可以参与猜大小游戏，预设一个两队的进球总分数（例：两队总分</w:t>
      </w:r>
      <w:r>
        <w:rPr>
          <w:rFonts w:ascii="方正仿宋_GBK" w:eastAsia="方正仿宋_GBK" w:hAnsi="仿宋" w:cs="仿宋" w:hint="eastAsia"/>
          <w:sz w:val="32"/>
          <w:szCs w:val="32"/>
        </w:rPr>
        <w:t>10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分）参与者猜比这个分数大或小，猜对的即可转盘抽奖得礼品。</w:t>
      </w:r>
    </w:p>
    <w:p w14:paraId="4A9D1099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三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每场活动需搭建竞彩主题背景板；篮板、球馆进行竞彩元素包装（看球赛玩竞猜）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，同时要有现场主持人贯穿整个活动环节。 </w:t>
      </w:r>
    </w:p>
    <w:p w14:paraId="06929EEB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、每场活动现场直接参与人数不低于400人，覆盖人群不低于4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00人。 </w:t>
      </w:r>
    </w:p>
    <w:p w14:paraId="41E74EF9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、现场活动必须要与体彩公益相关，要与竞彩相结合，要突出竞彩特点，将竞彩特点与现场活动相结合，要有趣味性、互动性以及传播性。最终交由我中心审核通过。</w:t>
      </w:r>
    </w:p>
    <w:p w14:paraId="61CD89BC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六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、每场活动现场必须配备相关小礼品，</w:t>
      </w:r>
      <w:r>
        <w:rPr>
          <w:rFonts w:ascii="方正仿宋_GBK" w:eastAsia="方正仿宋_GBK" w:hAnsi="仿宋" w:cs="仿宋" w:hint="eastAsia"/>
          <w:sz w:val="32"/>
          <w:szCs w:val="32"/>
          <w:lang w:eastAsia="zh-Hans"/>
        </w:rPr>
        <w:t>篮球袜，篮球包，篮球样式鼠标垫，篮球钥匙扣，篮球样式镜子，篮球样式气球，篮球样式车载装饰品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14:paraId="2529E4FD" w14:textId="77777777" w:rsidR="0005518B" w:rsidRDefault="0005518B" w:rsidP="0005518B">
      <w:pPr>
        <w:ind w:firstLineChars="200" w:firstLine="640"/>
        <w:jc w:val="lef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七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、宣传前期利用地方媒体矩阵进行活动预热。活动期间，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抖音创造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“宠物保罗猜胜负”话题，以体彩名义首创发布带话题视频。线下活动现场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摆放抖音话题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活动展架宣传，拍摄宠物选择篮球队的视频。</w:t>
      </w:r>
    </w:p>
    <w:p w14:paraId="534282C5" w14:textId="77777777" w:rsidR="0005518B" w:rsidRDefault="0005518B" w:rsidP="0005518B">
      <w:pPr>
        <w:ind w:firstLineChars="200" w:firstLine="640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八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、活动现场配备防疫消毒水，洗手液，测温仪，工作人员佩戴口罩。活动现场放置紧急医药箱，准备应急药物。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设定一键拨号，活动前了解距离现场最近的120急救中心，救护车响应时间，防止因人员众多导致的拥挤摔伤意外情况的发生。</w:t>
      </w:r>
    </w:p>
    <w:p w14:paraId="399F96A2" w14:textId="77777777" w:rsidR="0005518B" w:rsidRDefault="0005518B" w:rsidP="0005518B"/>
    <w:p w14:paraId="3A62A13D" w14:textId="77777777" w:rsidR="0005518B" w:rsidRDefault="0005518B" w:rsidP="0005518B">
      <w:pPr>
        <w:spacing w:line="560" w:lineRule="exact"/>
        <w:rPr>
          <w:sz w:val="32"/>
          <w:szCs w:val="32"/>
        </w:rPr>
      </w:pPr>
    </w:p>
    <w:p w14:paraId="05A7B7E6" w14:textId="77777777" w:rsidR="000B3209" w:rsidRPr="0005518B" w:rsidRDefault="000B3209"/>
    <w:sectPr w:rsidR="000B3209" w:rsidRPr="0005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B"/>
    <w:rsid w:val="0005518B"/>
    <w:rsid w:val="000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E9DB"/>
  <w15:chartTrackingRefBased/>
  <w15:docId w15:val="{B680434D-0AE0-4674-AD6A-5D12C0F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2022-02-16T01:43:00Z</dcterms:created>
  <dcterms:modified xsi:type="dcterms:W3CDTF">2022-02-16T01:44:00Z</dcterms:modified>
</cp:coreProperties>
</file>