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C0F5" w14:textId="77777777" w:rsidR="00080277" w:rsidRDefault="00080277" w:rsidP="00080277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07926BE5" w14:textId="77777777" w:rsidR="00080277" w:rsidRDefault="00080277" w:rsidP="00080277">
      <w:pPr>
        <w:widowControl/>
        <w:spacing w:line="52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概率游戏“乐透小强”培训服务项目相关要求</w:t>
      </w:r>
    </w:p>
    <w:p w14:paraId="1741F175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一、培训目的</w:t>
      </w:r>
    </w:p>
    <w:p w14:paraId="57D8D0FF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体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彩中心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计划将开展实体店概率游戏“乐透小强”专项培训工作，主要从提升</w:t>
      </w:r>
      <w:bookmarkStart w:id="0" w:name="_Hlk127881078"/>
      <w:r>
        <w:rPr>
          <w:rFonts w:ascii="仿宋_GB2312" w:eastAsia="仿宋_GB2312" w:hAnsi="仿宋" w:cs="宋体" w:hint="eastAsia"/>
          <w:kern w:val="0"/>
          <w:sz w:val="32"/>
          <w:szCs w:val="32"/>
        </w:rPr>
        <w:t>区县管理人员</w:t>
      </w:r>
      <w:bookmarkEnd w:id="0"/>
      <w:r>
        <w:rPr>
          <w:rFonts w:ascii="仿宋_GB2312" w:eastAsia="仿宋_GB2312" w:hAnsi="仿宋" w:cs="宋体" w:hint="eastAsia"/>
          <w:kern w:val="0"/>
          <w:sz w:val="32"/>
          <w:szCs w:val="32"/>
        </w:rPr>
        <w:t>、实体店代销者（销售员）的业务知识水平、销售技巧、综合素质、强化销售意识等方面为主，采取系统化、课程化的方式进行培训。</w:t>
      </w:r>
    </w:p>
    <w:p w14:paraId="33D6A905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二、培训整体安排</w:t>
      </w:r>
    </w:p>
    <w:p w14:paraId="4D1EEB40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本次专项培训预计时间为2</w:t>
      </w:r>
      <w:r>
        <w:rPr>
          <w:rFonts w:ascii="仿宋_GB2312" w:eastAsia="仿宋_GB2312" w:hAnsi="仿宋" w:cs="宋体"/>
          <w:kern w:val="0"/>
          <w:sz w:val="32"/>
          <w:szCs w:val="32"/>
        </w:rPr>
        <w:t>023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月至2</w:t>
      </w:r>
      <w:r>
        <w:rPr>
          <w:rFonts w:ascii="仿宋_GB2312" w:eastAsia="仿宋_GB2312" w:hAnsi="仿宋" w:cs="宋体"/>
          <w:kern w:val="0"/>
          <w:sz w:val="32"/>
          <w:szCs w:val="32"/>
        </w:rPr>
        <w:t>024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月，以合同签署时间为准。</w:t>
      </w:r>
    </w:p>
    <w:p w14:paraId="3633C633" w14:textId="77777777" w:rsidR="00080277" w:rsidRDefault="00080277" w:rsidP="00080277">
      <w:pPr>
        <w:spacing w:line="59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分级分类开展实体店概率游戏专项培训。</w:t>
      </w:r>
    </w:p>
    <w:p w14:paraId="7B476518" w14:textId="77777777" w:rsidR="00080277" w:rsidRDefault="00080277" w:rsidP="00080277">
      <w:pPr>
        <w:spacing w:line="59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</w:t>
      </w:r>
      <w:r>
        <w:rPr>
          <w:rFonts w:ascii="方正仿宋_GBK" w:eastAsia="方正仿宋_GBK" w:hint="eastAsia"/>
          <w:sz w:val="32"/>
          <w:szCs w:val="32"/>
        </w:rPr>
        <w:t>针对全体区县管理人员（专管员）：</w:t>
      </w:r>
    </w:p>
    <w:p w14:paraId="7CFE505D" w14:textId="77777777" w:rsidR="00080277" w:rsidRDefault="00080277" w:rsidP="00080277">
      <w:pPr>
        <w:spacing w:line="59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全年开展不少于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场，每场不少于1</w:t>
      </w:r>
      <w:r>
        <w:rPr>
          <w:rFonts w:ascii="方正仿宋_GBK" w:eastAsia="方正仿宋_GBK"/>
          <w:sz w:val="32"/>
          <w:szCs w:val="32"/>
        </w:rPr>
        <w:t>.5</w:t>
      </w:r>
      <w:r>
        <w:rPr>
          <w:rFonts w:ascii="方正仿宋_GBK" w:eastAsia="方正仿宋_GBK" w:hint="eastAsia"/>
          <w:sz w:val="32"/>
          <w:szCs w:val="32"/>
        </w:rPr>
        <w:t>小时，由概率</w:t>
      </w:r>
      <w:proofErr w:type="gramStart"/>
      <w:r>
        <w:rPr>
          <w:rFonts w:ascii="方正仿宋_GBK" w:eastAsia="方正仿宋_GBK" w:hint="eastAsia"/>
          <w:sz w:val="32"/>
          <w:szCs w:val="32"/>
        </w:rPr>
        <w:t>游戏部</w:t>
      </w:r>
      <w:proofErr w:type="gramEnd"/>
      <w:r>
        <w:rPr>
          <w:rFonts w:ascii="方正仿宋_GBK" w:eastAsia="方正仿宋_GBK" w:hint="eastAsia"/>
          <w:sz w:val="32"/>
          <w:szCs w:val="32"/>
        </w:rPr>
        <w:t>统筹开展。</w:t>
      </w:r>
    </w:p>
    <w:p w14:paraId="435DE95C" w14:textId="77777777" w:rsidR="00080277" w:rsidRDefault="00080277" w:rsidP="00080277">
      <w:pPr>
        <w:spacing w:line="59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针对实体店销售员：</w:t>
      </w:r>
    </w:p>
    <w:p w14:paraId="04CE45B8" w14:textId="77777777" w:rsidR="00080277" w:rsidRDefault="00080277" w:rsidP="00080277">
      <w:pPr>
        <w:spacing w:line="59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①新增专卖店销售员的培训每个分中心不少于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场/季度，全年不少于2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场，每场不少于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小时；</w:t>
      </w:r>
    </w:p>
    <w:p w14:paraId="78554868" w14:textId="77777777" w:rsidR="00080277" w:rsidRDefault="00080277" w:rsidP="00080277">
      <w:pPr>
        <w:spacing w:line="59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②重点实体店销售员的培训每个分中心不少于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场/半年，全年不少于</w:t>
      </w:r>
      <w:r>
        <w:rPr>
          <w:rFonts w:ascii="方正仿宋_GBK" w:eastAsia="方正仿宋_GBK"/>
          <w:sz w:val="32"/>
          <w:szCs w:val="32"/>
        </w:rPr>
        <w:t>10</w:t>
      </w:r>
      <w:r>
        <w:rPr>
          <w:rFonts w:ascii="方正仿宋_GBK" w:eastAsia="方正仿宋_GBK" w:hint="eastAsia"/>
          <w:sz w:val="32"/>
          <w:szCs w:val="32"/>
        </w:rPr>
        <w:t>场，每场不少于</w:t>
      </w:r>
      <w:r>
        <w:rPr>
          <w:rFonts w:ascii="方正仿宋_GBK" w:eastAsia="方正仿宋_GBK"/>
          <w:sz w:val="32"/>
          <w:szCs w:val="32"/>
        </w:rPr>
        <w:t>1.5</w:t>
      </w:r>
      <w:r>
        <w:rPr>
          <w:rFonts w:ascii="方正仿宋_GBK" w:eastAsia="方正仿宋_GBK" w:hint="eastAsia"/>
          <w:sz w:val="32"/>
          <w:szCs w:val="32"/>
        </w:rPr>
        <w:t>小时；</w:t>
      </w:r>
    </w:p>
    <w:p w14:paraId="7AC7B032" w14:textId="77777777" w:rsidR="00080277" w:rsidRDefault="00080277" w:rsidP="00080277">
      <w:pPr>
        <w:spacing w:line="59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③弱势实体店（概率游戏弱势</w:t>
      </w:r>
      <w:proofErr w:type="gramStart"/>
      <w:r>
        <w:rPr>
          <w:rFonts w:ascii="方正仿宋_GBK" w:eastAsia="方正仿宋_GBK" w:hint="eastAsia"/>
          <w:sz w:val="32"/>
          <w:szCs w:val="32"/>
        </w:rPr>
        <w:t>实体店指2022年</w:t>
      </w:r>
      <w:proofErr w:type="gramEnd"/>
      <w:r>
        <w:rPr>
          <w:rFonts w:ascii="方正仿宋_GBK" w:eastAsia="方正仿宋_GBK" w:hint="eastAsia"/>
          <w:sz w:val="32"/>
          <w:szCs w:val="32"/>
        </w:rPr>
        <w:t>概率型游戏月均销量低于2万元，且概率游戏月销量贡献度不足20%的三星级以上实体店，下同）销售员的培训每个分中心不少于1场/2个月，全年不少于</w:t>
      </w:r>
      <w:r>
        <w:rPr>
          <w:rFonts w:ascii="方正仿宋_GBK" w:eastAsia="方正仿宋_GBK"/>
          <w:sz w:val="32"/>
          <w:szCs w:val="32"/>
        </w:rPr>
        <w:t>30</w:t>
      </w:r>
      <w:r>
        <w:rPr>
          <w:rFonts w:ascii="方正仿宋_GBK" w:eastAsia="方正仿宋_GBK" w:hint="eastAsia"/>
          <w:sz w:val="32"/>
          <w:szCs w:val="32"/>
        </w:rPr>
        <w:t>场，每场不少于</w:t>
      </w:r>
      <w:r>
        <w:rPr>
          <w:rFonts w:ascii="方正仿宋_GBK" w:eastAsia="方正仿宋_GBK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小时；</w:t>
      </w:r>
    </w:p>
    <w:p w14:paraId="59BF5617" w14:textId="77777777" w:rsidR="00080277" w:rsidRDefault="00080277" w:rsidP="00080277">
      <w:pPr>
        <w:spacing w:line="59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④普遍性的巡回培训每个区县1场/半年，全年开展不少于</w:t>
      </w:r>
      <w:r>
        <w:rPr>
          <w:rFonts w:ascii="方正仿宋_GBK" w:eastAsia="方正仿宋_GBK"/>
          <w:sz w:val="32"/>
          <w:szCs w:val="32"/>
        </w:rPr>
        <w:t>82</w:t>
      </w:r>
      <w:r>
        <w:rPr>
          <w:rFonts w:ascii="方正仿宋_GBK" w:eastAsia="方正仿宋_GBK" w:hint="eastAsia"/>
          <w:sz w:val="32"/>
          <w:szCs w:val="32"/>
        </w:rPr>
        <w:t>场，每场不少于1.5小时；</w:t>
      </w:r>
    </w:p>
    <w:p w14:paraId="1C5687CD" w14:textId="77777777" w:rsidR="00080277" w:rsidRDefault="00080277" w:rsidP="00080277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⑤驻点帮扶培训全年不少于8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场，每场不少于1.5小时。</w:t>
      </w:r>
    </w:p>
    <w:p w14:paraId="3EA475FA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三、讲师队伍要求</w:t>
      </w:r>
    </w:p>
    <w:p w14:paraId="464EBBA1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具备彩票培训经验的培训团队（专家讲师1人、讲师4人，至少有1人常驻重庆负责沟通联系及后续跟踪），围绕目标共同设计课程体系、内容，并开展专项培训帮扶工作。</w:t>
      </w:r>
    </w:p>
    <w:p w14:paraId="5580F816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四、项目预算</w:t>
      </w:r>
    </w:p>
    <w:p w14:paraId="4FBA53B6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包干总费用预算48万元，该预算主要用于支持以下内容：一是系统开展业务技能培训，提升销售技能和服务水平；二是开展概率游戏弱势区县、实体店帮扶提升工作；三是培训团队人工费、培训课件开发、考核监督、效果跟踪(弱势实体店帮扶效果)、总结评估及培训队伍的交通食宿及税费等。</w:t>
      </w:r>
    </w:p>
    <w:p w14:paraId="3A2A404A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五、绩效评估</w:t>
      </w:r>
    </w:p>
    <w:p w14:paraId="01F12231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通过培训，弱势实体店2023年12月大乐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透期均总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销量对比2023年1月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期均总销量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的增幅不低于20%。</w:t>
      </w:r>
    </w:p>
    <w:p w14:paraId="1AB953F8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六、供应商要求</w:t>
      </w:r>
    </w:p>
    <w:p w14:paraId="52D72457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（一）供应商应具备彩票行业从业经验，如有彩票行业培训经验采购方优先考虑。</w:t>
      </w:r>
    </w:p>
    <w:p w14:paraId="229A06E2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（二）供应商讲师队伍应开展过彩票行业基层培训，特别是彩票一线销售员培训。其中项目负责人需具备5年及以上彩票培训从业经历特别是概率型游戏，团队其它成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员应该熟悉彩票行业，能为我中心的培训提供实质性的帮助。</w:t>
      </w:r>
    </w:p>
    <w:p w14:paraId="0A06C773" w14:textId="77777777" w:rsidR="00080277" w:rsidRDefault="00080277" w:rsidP="0008027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（三）投标时需同时提交本次培训项目执行方案或计划（纸质版）</w:t>
      </w:r>
    </w:p>
    <w:p w14:paraId="411E34DC" w14:textId="77777777" w:rsidR="00080277" w:rsidRDefault="00080277" w:rsidP="00080277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360FD6A5" w14:textId="77777777" w:rsidR="000B3209" w:rsidRPr="00080277" w:rsidRDefault="000B3209"/>
    <w:sectPr w:rsidR="000B3209" w:rsidRPr="00080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77"/>
    <w:rsid w:val="00080277"/>
    <w:rsid w:val="000B3209"/>
    <w:rsid w:val="0062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FB64"/>
  <w15:chartTrackingRefBased/>
  <w15:docId w15:val="{ADA90AE2-98EB-444A-8EA3-0C53DD25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27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蔓</dc:creator>
  <cp:keywords/>
  <dc:description/>
  <cp:lastModifiedBy>熊 蔓</cp:lastModifiedBy>
  <cp:revision>2</cp:revision>
  <dcterms:created xsi:type="dcterms:W3CDTF">2023-02-21T08:02:00Z</dcterms:created>
  <dcterms:modified xsi:type="dcterms:W3CDTF">2023-02-21T08:02:00Z</dcterms:modified>
</cp:coreProperties>
</file>