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D3E7" w14:textId="77777777" w:rsidR="008336A3" w:rsidRDefault="008336A3" w:rsidP="008336A3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14:paraId="1DEA012A" w14:textId="77777777" w:rsidR="008336A3" w:rsidRDefault="008336A3" w:rsidP="008336A3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  <w:lang w:eastAsia="zh-Hans"/>
        </w:rPr>
        <w:t>竞彩“趣竞猜 轻运动”拉新活动</w:t>
      </w: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44"/>
          <w:szCs w:val="44"/>
        </w:rPr>
        <w:t>相关要求</w:t>
      </w:r>
    </w:p>
    <w:p w14:paraId="353B5D3C" w14:textId="77777777" w:rsidR="008336A3" w:rsidRDefault="008336A3" w:rsidP="008336A3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方正小标宋简体" w:cs="方正小标宋简体" w:hint="eastAsia"/>
          <w:b/>
          <w:bCs/>
          <w:kern w:val="0"/>
          <w:sz w:val="44"/>
          <w:szCs w:val="44"/>
        </w:rPr>
      </w:pPr>
    </w:p>
    <w:p w14:paraId="41748A62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为进一步扩大竞猜品牌的知晓度，在精准锁定年轻群体的同时，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结合五大联赛</w:t>
      </w:r>
      <w:r>
        <w:rPr>
          <w:rFonts w:ascii="方正仿宋_GBK" w:eastAsia="方正仿宋_GBK" w:hAnsi="方正仿宋_GBK" w:cs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借势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“轻运动”热点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，增进年轻群体对竞猜的了解，以健康、创新的活动形式，进行品牌宣传的同时开展精准拉新扩群。推出“趣竞猜 轻运动”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系列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Hans"/>
        </w:rPr>
        <w:t>拉新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活动活动一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“陪孩子练场球”，</w:t>
      </w:r>
      <w:r>
        <w:rPr>
          <w:rFonts w:ascii="方正仿宋_GBK" w:eastAsia="方正仿宋_GBK"/>
          <w:sz w:val="32"/>
          <w:szCs w:val="32"/>
          <w:lang w:eastAsia="zh-Hans"/>
        </w:rPr>
        <w:t>供应商须拟定活动策划方案，</w:t>
      </w:r>
      <w:r>
        <w:rPr>
          <w:rFonts w:ascii="方正仿宋_GBK" w:eastAsia="方正仿宋_GBK" w:hint="eastAsia"/>
          <w:sz w:val="32"/>
          <w:szCs w:val="32"/>
        </w:rPr>
        <w:t xml:space="preserve">活动具体要求如下： </w:t>
      </w:r>
    </w:p>
    <w:p w14:paraId="2EEDA54C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一、活动时间</w:t>
      </w:r>
      <w:r>
        <w:rPr>
          <w:rFonts w:ascii="方正仿宋_GBK" w:eastAsia="方正仿宋_GBK"/>
          <w:sz w:val="32"/>
          <w:szCs w:val="32"/>
          <w:lang w:eastAsia="zh-Hans"/>
        </w:rPr>
        <w:t>：</w:t>
      </w:r>
      <w:r>
        <w:rPr>
          <w:rFonts w:ascii="方正仿宋_GBK" w:eastAsia="方正仿宋_GBK" w:hint="eastAsia"/>
          <w:sz w:val="32"/>
          <w:szCs w:val="32"/>
        </w:rPr>
        <w:t>须在</w:t>
      </w:r>
      <w:r>
        <w:rPr>
          <w:rFonts w:ascii="方正仿宋_GBK" w:eastAsia="方正仿宋_GBK"/>
          <w:sz w:val="32"/>
          <w:szCs w:val="32"/>
        </w:rPr>
        <w:t>2023</w:t>
      </w:r>
      <w:r>
        <w:rPr>
          <w:rFonts w:ascii="方正仿宋_GBK" w:eastAsia="方正仿宋_GBK" w:hint="eastAsia"/>
          <w:sz w:val="32"/>
          <w:szCs w:val="32"/>
          <w:lang w:eastAsia="zh-Hans"/>
        </w:rPr>
        <w:t>年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月30日</w:t>
      </w:r>
      <w:r>
        <w:rPr>
          <w:rFonts w:ascii="方正仿宋_GBK" w:eastAsia="方正仿宋_GBK" w:hint="eastAsia"/>
          <w:sz w:val="32"/>
          <w:szCs w:val="32"/>
          <w:lang w:eastAsia="zh-Hans"/>
        </w:rPr>
        <w:t>之前完成。</w:t>
      </w:r>
    </w:p>
    <w:p w14:paraId="6DEB2A53" w14:textId="77777777" w:rsidR="008336A3" w:rsidRDefault="008336A3" w:rsidP="008336A3">
      <w:pPr>
        <w:widowControl/>
        <w:adjustRightInd w:val="0"/>
        <w:snapToGrid w:val="0"/>
        <w:spacing w:line="594" w:lineRule="exact"/>
        <w:ind w:firstLineChars="200" w:firstLine="640"/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二、</w:t>
      </w:r>
      <w:r>
        <w:rPr>
          <w:rFonts w:ascii="方正仿宋_GBK" w:eastAsia="方正仿宋_GBK" w:hint="eastAsia"/>
          <w:sz w:val="32"/>
          <w:szCs w:val="32"/>
          <w:lang w:eastAsia="zh-Hans"/>
        </w:rPr>
        <w:t>活动内容</w:t>
      </w:r>
      <w:r>
        <w:rPr>
          <w:rFonts w:ascii="方正仿宋_GBK" w:eastAsia="方正仿宋_GBK"/>
          <w:sz w:val="32"/>
          <w:szCs w:val="32"/>
          <w:lang w:eastAsia="zh-Hans"/>
        </w:rPr>
        <w:t>：</w:t>
      </w:r>
      <w:r>
        <w:rPr>
          <w:rFonts w:ascii="方正仿宋_GBK" w:eastAsia="方正仿宋_GBK" w:hint="eastAsia"/>
          <w:sz w:val="32"/>
          <w:szCs w:val="32"/>
          <w:lang w:eastAsia="zh-Hans"/>
        </w:rPr>
        <w:t>应结合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五大联赛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通过话题引入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制造爆点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围绕大型社区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针对年轻群体</w:t>
      </w:r>
      <w:r>
        <w:rPr>
          <w:rFonts w:ascii="方正仿宋_GBK" w:eastAsia="方正仿宋_GBK" w:hAnsi="方正仿宋_GBK" w:cs="方正仿宋_GBK"/>
          <w:bCs/>
          <w:color w:val="000000"/>
          <w:sz w:val="32"/>
          <w:szCs w:val="32"/>
          <w:lang w:eastAsia="zh-Hans"/>
        </w:rPr>
        <w:t>，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突出有趣、有爱，线上引流，线下共情，双线联动的升级营销，设置丰富且吸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</w:rPr>
        <w:t>引</w:t>
      </w:r>
      <w:r>
        <w:rPr>
          <w:rFonts w:ascii="方正仿宋_GBK" w:eastAsia="方正仿宋_GBK" w:hAnsi="方正仿宋_GBK" w:cs="方正仿宋_GBK" w:hint="eastAsia"/>
          <w:bCs/>
          <w:color w:val="000000"/>
          <w:sz w:val="32"/>
          <w:szCs w:val="32"/>
          <w:lang w:eastAsia="zh-Hans"/>
        </w:rPr>
        <w:t>人眼球的参与环节，极大调动年轻群体的参与热情，迅速抢占竞彩品牌流量高地。</w:t>
      </w:r>
    </w:p>
    <w:p w14:paraId="71C3AA8F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三、活动要求</w:t>
      </w:r>
    </w:p>
    <w:p w14:paraId="7A732C41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一）线上活动要求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  <w:lang w:eastAsia="zh-Hans"/>
        </w:rPr>
        <w:t>线上开展两个推广活动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线上引入热点话题营销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并</w:t>
      </w:r>
      <w:r>
        <w:rPr>
          <w:rFonts w:ascii="方正仿宋_GBK" w:eastAsia="方正仿宋_GBK"/>
          <w:sz w:val="32"/>
          <w:szCs w:val="32"/>
          <w:lang w:eastAsia="zh-Hans"/>
        </w:rPr>
        <w:t>开发</w:t>
      </w:r>
      <w:r>
        <w:rPr>
          <w:rFonts w:ascii="方正仿宋_GBK" w:eastAsia="方正仿宋_GBK" w:hint="eastAsia"/>
          <w:sz w:val="32"/>
          <w:szCs w:val="32"/>
          <w:lang w:eastAsia="zh-Hans"/>
        </w:rPr>
        <w:t>创意性互动</w:t>
      </w:r>
      <w:r>
        <w:rPr>
          <w:rFonts w:ascii="方正仿宋_GBK" w:eastAsia="方正仿宋_GBK"/>
          <w:sz w:val="32"/>
          <w:szCs w:val="32"/>
          <w:lang w:eastAsia="zh-Hans"/>
        </w:rPr>
        <w:t>小程序，</w:t>
      </w:r>
      <w:r>
        <w:rPr>
          <w:rFonts w:ascii="方正仿宋_GBK" w:eastAsia="方正仿宋_GBK" w:hint="eastAsia"/>
          <w:sz w:val="32"/>
          <w:szCs w:val="32"/>
          <w:lang w:eastAsia="zh-Hans"/>
        </w:rPr>
        <w:t>通过不低于</w:t>
      </w:r>
      <w:r>
        <w:rPr>
          <w:rFonts w:ascii="方正仿宋_GBK" w:eastAsia="方正仿宋_GBK"/>
          <w:sz w:val="32"/>
          <w:szCs w:val="32"/>
          <w:lang w:eastAsia="zh-Hans"/>
        </w:rPr>
        <w:t>10</w:t>
      </w:r>
      <w:r>
        <w:rPr>
          <w:rFonts w:ascii="方正仿宋_GBK" w:eastAsia="方正仿宋_GBK" w:hint="eastAsia"/>
          <w:sz w:val="32"/>
          <w:szCs w:val="32"/>
          <w:lang w:eastAsia="zh-Hans"/>
        </w:rPr>
        <w:t>个社群营销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  <w:lang w:eastAsia="zh-Hans"/>
        </w:rPr>
        <w:t>礼品不低于</w:t>
      </w:r>
      <w:r>
        <w:rPr>
          <w:rFonts w:ascii="方正仿宋_GBK" w:eastAsia="方正仿宋_GBK"/>
          <w:sz w:val="32"/>
          <w:szCs w:val="32"/>
          <w:lang w:eastAsia="zh-Hans"/>
        </w:rPr>
        <w:t>2万元，</w:t>
      </w:r>
      <w:r>
        <w:rPr>
          <w:rFonts w:ascii="方正仿宋_GBK" w:eastAsia="方正仿宋_GBK" w:hint="eastAsia"/>
          <w:sz w:val="32"/>
          <w:szCs w:val="32"/>
          <w:lang w:eastAsia="zh-Hans"/>
        </w:rPr>
        <w:t>参与人数不低于</w:t>
      </w:r>
      <w:r>
        <w:rPr>
          <w:rFonts w:ascii="方正仿宋_GBK" w:eastAsia="方正仿宋_GBK"/>
          <w:sz w:val="32"/>
          <w:szCs w:val="32"/>
          <w:lang w:eastAsia="zh-Hans"/>
        </w:rPr>
        <w:t>20</w:t>
      </w:r>
      <w:r>
        <w:rPr>
          <w:rFonts w:ascii="方正仿宋_GBK" w:eastAsia="方正仿宋_GBK" w:hint="eastAsia"/>
          <w:sz w:val="32"/>
          <w:szCs w:val="32"/>
          <w:lang w:eastAsia="zh-Hans"/>
        </w:rPr>
        <w:t>万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2F75A0A4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  <w:lang w:eastAsia="zh-Hans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（二）线下活动要求。</w:t>
      </w:r>
      <w:r>
        <w:rPr>
          <w:rFonts w:ascii="方正仿宋_GBK" w:eastAsia="方正仿宋_GBK" w:hint="eastAsia"/>
          <w:sz w:val="32"/>
          <w:szCs w:val="32"/>
        </w:rPr>
        <w:t>必须</w:t>
      </w:r>
      <w:r>
        <w:rPr>
          <w:rFonts w:ascii="方正仿宋_GBK" w:eastAsia="方正仿宋_GBK" w:hint="eastAsia"/>
          <w:sz w:val="32"/>
          <w:szCs w:val="32"/>
          <w:lang w:eastAsia="zh-Hans"/>
        </w:rPr>
        <w:t>选择一个</w:t>
      </w:r>
      <w:r>
        <w:rPr>
          <w:rFonts w:ascii="方正仿宋_GBK" w:eastAsia="方正仿宋_GBK" w:hint="eastAsia"/>
          <w:sz w:val="32"/>
          <w:szCs w:val="32"/>
        </w:rPr>
        <w:t>包括但不限于</w:t>
      </w:r>
      <w:r>
        <w:rPr>
          <w:rFonts w:ascii="方正仿宋_GBK" w:eastAsia="方正仿宋_GBK" w:hint="eastAsia"/>
          <w:sz w:val="32"/>
          <w:szCs w:val="32"/>
          <w:lang w:eastAsia="zh-Hans"/>
        </w:rPr>
        <w:t>龙湖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融创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鲁能大型品牌社区</w:t>
      </w:r>
      <w:r>
        <w:rPr>
          <w:rFonts w:ascii="方正仿宋_GBK" w:eastAsia="方正仿宋_GBK"/>
          <w:sz w:val="32"/>
          <w:szCs w:val="32"/>
          <w:lang w:eastAsia="zh-Hans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每个社区不低于</w:t>
      </w:r>
      <w:r>
        <w:rPr>
          <w:rFonts w:ascii="方正仿宋_GBK" w:eastAsia="方正仿宋_GBK"/>
          <w:sz w:val="32"/>
          <w:szCs w:val="32"/>
          <w:lang w:eastAsia="zh-Hans"/>
        </w:rPr>
        <w:t>3000</w:t>
      </w:r>
      <w:r>
        <w:rPr>
          <w:rFonts w:ascii="方正仿宋_GBK" w:eastAsia="方正仿宋_GBK" w:hint="eastAsia"/>
          <w:sz w:val="32"/>
          <w:szCs w:val="32"/>
          <w:lang w:eastAsia="zh-Hans"/>
        </w:rPr>
        <w:t>户</w:t>
      </w:r>
      <w:r>
        <w:rPr>
          <w:rFonts w:ascii="方正仿宋_GBK" w:eastAsia="方正仿宋_GBK"/>
          <w:sz w:val="32"/>
          <w:szCs w:val="32"/>
          <w:lang w:eastAsia="zh-Hans"/>
        </w:rPr>
        <w:t>）</w:t>
      </w:r>
      <w:r>
        <w:rPr>
          <w:rFonts w:ascii="方正仿宋_GBK" w:eastAsia="方正仿宋_GBK" w:hint="eastAsia"/>
          <w:sz w:val="32"/>
          <w:szCs w:val="32"/>
          <w:lang w:eastAsia="zh-Hans"/>
        </w:rPr>
        <w:t>开展</w:t>
      </w:r>
      <w:r>
        <w:rPr>
          <w:rFonts w:ascii="方正仿宋_GBK" w:eastAsia="方正仿宋_GBK"/>
          <w:sz w:val="32"/>
          <w:szCs w:val="32"/>
          <w:lang w:eastAsia="zh-Hans"/>
        </w:rPr>
        <w:t>7</w:t>
      </w:r>
      <w:r>
        <w:rPr>
          <w:rFonts w:ascii="方正仿宋_GBK" w:eastAsia="方正仿宋_GBK" w:hint="eastAsia"/>
          <w:sz w:val="32"/>
          <w:szCs w:val="32"/>
          <w:lang w:eastAsia="zh-Hans"/>
        </w:rPr>
        <w:t>场系列活动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  <w:lang w:eastAsia="zh-Hans"/>
        </w:rPr>
        <w:t>现场设计不低于</w:t>
      </w:r>
      <w:r>
        <w:rPr>
          <w:rFonts w:ascii="方正仿宋_GBK" w:eastAsia="方正仿宋_GBK"/>
          <w:sz w:val="32"/>
          <w:szCs w:val="32"/>
          <w:lang w:eastAsia="zh-Hans"/>
        </w:rPr>
        <w:t>4</w:t>
      </w:r>
      <w:r>
        <w:rPr>
          <w:rFonts w:ascii="方正仿宋_GBK" w:eastAsia="方正仿宋_GBK" w:hint="eastAsia"/>
          <w:sz w:val="32"/>
          <w:szCs w:val="32"/>
          <w:lang w:eastAsia="zh-Hans"/>
        </w:rPr>
        <w:t>个参与性强</w:t>
      </w:r>
      <w:r>
        <w:rPr>
          <w:rFonts w:ascii="方正仿宋_GBK" w:eastAsia="方正仿宋_GBK"/>
          <w:sz w:val="32"/>
          <w:szCs w:val="32"/>
          <w:lang w:eastAsia="zh-Hans"/>
        </w:rPr>
        <w:t>、</w:t>
      </w:r>
      <w:r>
        <w:rPr>
          <w:rFonts w:ascii="方正仿宋_GBK" w:eastAsia="方正仿宋_GBK" w:hint="eastAsia"/>
          <w:sz w:val="32"/>
          <w:szCs w:val="32"/>
          <w:lang w:eastAsia="zh-Hans"/>
        </w:rPr>
        <w:t>创意新颖的互动活动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4EA08420" w14:textId="77777777" w:rsidR="008336A3" w:rsidRDefault="008336A3" w:rsidP="008336A3">
      <w:pPr>
        <w:ind w:firstLineChars="200" w:firstLine="64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  <w:lang w:eastAsia="zh-Hans"/>
        </w:rPr>
        <w:t>（三）活动实施要求</w:t>
      </w:r>
      <w:r>
        <w:rPr>
          <w:rFonts w:ascii="方正仿宋_GBK" w:eastAsia="方正仿宋_GBK"/>
          <w:sz w:val="32"/>
          <w:szCs w:val="32"/>
          <w:lang w:eastAsia="zh-Hans"/>
        </w:rPr>
        <w:t>。现场设置舞台区、互动区</w:t>
      </w:r>
      <w:r>
        <w:rPr>
          <w:rFonts w:ascii="方正仿宋_GBK" w:eastAsia="方正仿宋_GBK" w:hint="eastAsia"/>
          <w:sz w:val="32"/>
          <w:szCs w:val="32"/>
          <w:lang w:eastAsia="zh-Hans"/>
        </w:rPr>
        <w:t>等</w:t>
      </w:r>
      <w:r>
        <w:rPr>
          <w:rFonts w:ascii="方正仿宋_GBK" w:eastAsia="方正仿宋_GBK"/>
          <w:sz w:val="32"/>
          <w:szCs w:val="32"/>
          <w:lang w:eastAsia="zh-Hans"/>
        </w:rPr>
        <w:t>展示区。现场宣传必须包含但不限于活动背景喷绘、宣传海</w:t>
      </w:r>
      <w:r>
        <w:rPr>
          <w:rFonts w:ascii="方正仿宋_GBK" w:eastAsia="方正仿宋_GBK"/>
          <w:sz w:val="32"/>
          <w:szCs w:val="32"/>
          <w:lang w:eastAsia="zh-Hans"/>
        </w:rPr>
        <w:lastRenderedPageBreak/>
        <w:t>报、宣传展架（不少于10个）以及手持卡等</w:t>
      </w:r>
      <w:r>
        <w:rPr>
          <w:rFonts w:ascii="方正仿宋_GBK" w:eastAsia="方正仿宋_GBK" w:hint="eastAsia"/>
          <w:sz w:val="32"/>
          <w:szCs w:val="32"/>
          <w:lang w:eastAsia="zh-Hans"/>
        </w:rPr>
        <w:t>宣传物料</w:t>
      </w:r>
      <w:r>
        <w:rPr>
          <w:rFonts w:ascii="方正仿宋_GBK" w:eastAsia="方正仿宋_GBK"/>
          <w:sz w:val="32"/>
          <w:szCs w:val="32"/>
          <w:lang w:eastAsia="zh-Hans"/>
        </w:rPr>
        <w:t>，所有物料都必须包含体彩竞彩宣传口号及标识；</w:t>
      </w:r>
      <w:r>
        <w:rPr>
          <w:rFonts w:ascii="方正仿宋_GBK" w:eastAsia="方正仿宋_GBK" w:hint="eastAsia"/>
          <w:sz w:val="32"/>
          <w:szCs w:val="32"/>
          <w:lang w:eastAsia="zh-Hans"/>
        </w:rPr>
        <w:t>现场活动应设置不低于</w:t>
      </w:r>
      <w:r>
        <w:rPr>
          <w:rFonts w:ascii="方正仿宋_GBK" w:eastAsia="方正仿宋_GBK"/>
          <w:sz w:val="32"/>
          <w:szCs w:val="32"/>
          <w:lang w:eastAsia="zh-Hans"/>
        </w:rPr>
        <w:t>3</w:t>
      </w:r>
      <w:r>
        <w:rPr>
          <w:rFonts w:ascii="方正仿宋_GBK" w:eastAsia="方正仿宋_GBK" w:hint="eastAsia"/>
          <w:sz w:val="32"/>
          <w:szCs w:val="32"/>
          <w:lang w:eastAsia="zh-Hans"/>
        </w:rPr>
        <w:t>万元的现金以及竞彩生活小礼品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</w:p>
    <w:p w14:paraId="7EF9A393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四）活动效果要求</w:t>
      </w:r>
      <w:r>
        <w:rPr>
          <w:rFonts w:ascii="方正仿宋_GBK" w:eastAsia="方正仿宋_GBK"/>
          <w:sz w:val="32"/>
          <w:szCs w:val="32"/>
          <w:lang w:eastAsia="zh-Hans"/>
        </w:rPr>
        <w:t>。</w:t>
      </w:r>
      <w:r>
        <w:rPr>
          <w:rFonts w:ascii="方正仿宋_GBK" w:eastAsia="方正仿宋_GBK" w:hint="eastAsia"/>
          <w:sz w:val="32"/>
          <w:szCs w:val="32"/>
          <w:lang w:eastAsia="zh-Hans"/>
        </w:rPr>
        <w:t>抖音营销活动总播放量不低于</w:t>
      </w:r>
      <w:r>
        <w:rPr>
          <w:rFonts w:ascii="方正仿宋_GBK" w:eastAsia="方正仿宋_GBK"/>
          <w:sz w:val="32"/>
          <w:szCs w:val="32"/>
          <w:lang w:eastAsia="zh-Hans"/>
        </w:rPr>
        <w:t>100</w:t>
      </w:r>
      <w:r>
        <w:rPr>
          <w:rFonts w:ascii="方正仿宋_GBK" w:eastAsia="方正仿宋_GBK" w:hint="eastAsia"/>
          <w:sz w:val="32"/>
          <w:szCs w:val="32"/>
          <w:lang w:eastAsia="zh-Hans"/>
        </w:rPr>
        <w:t>万</w:t>
      </w:r>
      <w:r>
        <w:rPr>
          <w:rFonts w:ascii="方正仿宋_GBK" w:eastAsia="方正仿宋_GBK"/>
          <w:sz w:val="32"/>
          <w:szCs w:val="32"/>
          <w:lang w:eastAsia="zh-Hans"/>
        </w:rPr>
        <w:t>；</w:t>
      </w:r>
      <w:r>
        <w:rPr>
          <w:rFonts w:ascii="方正仿宋_GBK" w:eastAsia="方正仿宋_GBK" w:hint="eastAsia"/>
          <w:sz w:val="32"/>
          <w:szCs w:val="32"/>
          <w:lang w:eastAsia="zh-Hans"/>
        </w:rPr>
        <w:t>社区线下活动</w:t>
      </w:r>
      <w:r>
        <w:rPr>
          <w:rFonts w:ascii="方正仿宋_GBK" w:eastAsia="方正仿宋_GBK" w:hint="eastAsia"/>
          <w:sz w:val="32"/>
          <w:szCs w:val="32"/>
        </w:rPr>
        <w:t>每场</w:t>
      </w:r>
      <w:r>
        <w:rPr>
          <w:rFonts w:ascii="方正仿宋_GBK" w:eastAsia="方正仿宋_GBK" w:hint="eastAsia"/>
          <w:sz w:val="32"/>
          <w:szCs w:val="32"/>
          <w:lang w:eastAsia="zh-Hans"/>
        </w:rPr>
        <w:t>参与人数不低于</w:t>
      </w:r>
      <w:r>
        <w:rPr>
          <w:rFonts w:ascii="方正仿宋_GBK" w:eastAsia="方正仿宋_GBK" w:hint="eastAsia"/>
          <w:sz w:val="32"/>
          <w:szCs w:val="32"/>
        </w:rPr>
        <w:t>4</w:t>
      </w:r>
      <w:r>
        <w:rPr>
          <w:rFonts w:ascii="方正仿宋_GBK" w:eastAsia="方正仿宋_GBK"/>
          <w:sz w:val="32"/>
          <w:szCs w:val="32"/>
          <w:lang w:eastAsia="zh-Hans"/>
        </w:rPr>
        <w:t>00</w:t>
      </w:r>
      <w:r>
        <w:rPr>
          <w:rFonts w:ascii="方正仿宋_GBK" w:eastAsia="方正仿宋_GBK" w:hint="eastAsia"/>
          <w:sz w:val="32"/>
          <w:szCs w:val="32"/>
          <w:lang w:eastAsia="zh-Hans"/>
        </w:rPr>
        <w:t>人</w:t>
      </w:r>
      <w:r>
        <w:rPr>
          <w:rFonts w:ascii="方正仿宋_GBK" w:eastAsia="方正仿宋_GBK"/>
          <w:sz w:val="32"/>
          <w:szCs w:val="32"/>
          <w:lang w:eastAsia="zh-Hans"/>
        </w:rPr>
        <w:t>，</w:t>
      </w:r>
      <w:r>
        <w:rPr>
          <w:rFonts w:ascii="方正仿宋_GBK" w:eastAsia="方正仿宋_GBK" w:hint="eastAsia"/>
          <w:sz w:val="32"/>
          <w:szCs w:val="32"/>
        </w:rPr>
        <w:t>宣传覆盖人群不低于2000</w:t>
      </w:r>
      <w:r>
        <w:rPr>
          <w:rFonts w:ascii="方正仿宋_GBK" w:eastAsia="方正仿宋_GBK"/>
          <w:sz w:val="32"/>
          <w:szCs w:val="32"/>
        </w:rPr>
        <w:t>0</w:t>
      </w:r>
      <w:r>
        <w:rPr>
          <w:rFonts w:ascii="方正仿宋_GBK" w:eastAsia="方正仿宋_GBK" w:hint="eastAsia"/>
          <w:sz w:val="32"/>
          <w:szCs w:val="32"/>
        </w:rPr>
        <w:t xml:space="preserve">人。 </w:t>
      </w:r>
    </w:p>
    <w:p w14:paraId="4A054A71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  <w:lang w:eastAsia="zh-Hans"/>
        </w:rPr>
        <w:t>五）活动宣传要求</w:t>
      </w:r>
      <w:r>
        <w:rPr>
          <w:rFonts w:ascii="方正仿宋_GBK" w:eastAsia="方正仿宋_GBK"/>
          <w:sz w:val="32"/>
          <w:szCs w:val="32"/>
          <w:lang w:eastAsia="zh-Hans"/>
        </w:rPr>
        <w:t>。宣传要全覆盖，</w:t>
      </w:r>
      <w:r>
        <w:rPr>
          <w:rFonts w:ascii="方正仿宋_GBK" w:eastAsia="方正仿宋_GBK" w:hint="eastAsia"/>
          <w:sz w:val="32"/>
          <w:szCs w:val="32"/>
        </w:rPr>
        <w:t>活动宣传渠道包括但不限于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腾讯</w:t>
      </w:r>
      <w:r>
        <w:rPr>
          <w:rFonts w:ascii="方正仿宋_GBK" w:eastAsia="方正仿宋_GBK" w:hAnsi="仿宋" w:hint="eastAsia"/>
          <w:kern w:val="0"/>
          <w:sz w:val="32"/>
          <w:szCs w:val="32"/>
        </w:rPr>
        <w:t>、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今日头条、搜狐等主流媒体以及重庆体彩自媒体发布新闻，数量不低于5条</w:t>
      </w:r>
      <w:r>
        <w:rPr>
          <w:rFonts w:ascii="方正仿宋_GBK" w:eastAsia="方正仿宋_GBK" w:hAnsi="仿宋"/>
          <w:kern w:val="0"/>
          <w:sz w:val="32"/>
          <w:szCs w:val="32"/>
          <w:lang w:eastAsia="zh-Hans"/>
        </w:rPr>
        <w:t>，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拍摄微视频不低于</w:t>
      </w:r>
      <w:r>
        <w:rPr>
          <w:rFonts w:ascii="方正仿宋_GBK" w:eastAsia="方正仿宋_GBK" w:hAnsi="仿宋"/>
          <w:kern w:val="0"/>
          <w:sz w:val="32"/>
          <w:szCs w:val="32"/>
          <w:lang w:eastAsia="zh-Hans"/>
        </w:rPr>
        <w:t>7</w:t>
      </w:r>
      <w:r>
        <w:rPr>
          <w:rFonts w:ascii="方正仿宋_GBK" w:eastAsia="方正仿宋_GBK" w:hAnsi="仿宋" w:hint="eastAsia"/>
          <w:kern w:val="0"/>
          <w:sz w:val="32"/>
          <w:szCs w:val="32"/>
          <w:lang w:eastAsia="zh-Hans"/>
        </w:rPr>
        <w:t>条</w:t>
      </w:r>
      <w:r>
        <w:rPr>
          <w:rFonts w:ascii="方正仿宋_GBK" w:eastAsia="方正仿宋_GBK" w:hAnsi="仿宋"/>
          <w:kern w:val="0"/>
          <w:sz w:val="32"/>
          <w:szCs w:val="32"/>
          <w:lang w:eastAsia="zh-Hans"/>
        </w:rPr>
        <w:t>。</w:t>
      </w:r>
    </w:p>
    <w:p w14:paraId="4805BD9F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四、方案要求</w:t>
      </w:r>
    </w:p>
    <w:p w14:paraId="1F485E2C" w14:textId="77777777" w:rsidR="008336A3" w:rsidRDefault="008336A3" w:rsidP="008336A3"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供应商在</w:t>
      </w:r>
      <w:r>
        <w:rPr>
          <w:rFonts w:ascii="方正仿宋_GBK" w:eastAsia="方正仿宋_GBK" w:hint="eastAsia"/>
          <w:sz w:val="32"/>
          <w:szCs w:val="32"/>
          <w:lang w:eastAsia="zh-Hans"/>
        </w:rPr>
        <w:t>应标时须</w:t>
      </w:r>
      <w:r>
        <w:rPr>
          <w:rFonts w:ascii="方正仿宋_GBK" w:eastAsia="方正仿宋_GBK" w:hint="eastAsia"/>
          <w:sz w:val="32"/>
          <w:szCs w:val="32"/>
        </w:rPr>
        <w:t>提交详细的活动实施方案，</w:t>
      </w:r>
      <w:r>
        <w:rPr>
          <w:rFonts w:ascii="方正仿宋_GBK" w:eastAsia="方正仿宋_GBK" w:hint="eastAsia"/>
          <w:sz w:val="32"/>
          <w:szCs w:val="32"/>
          <w:lang w:eastAsia="zh-Hans"/>
        </w:rPr>
        <w:t>方案</w:t>
      </w:r>
      <w:r>
        <w:rPr>
          <w:rFonts w:ascii="方正仿宋_GBK" w:eastAsia="方正仿宋_GBK" w:hint="eastAsia"/>
          <w:sz w:val="32"/>
          <w:szCs w:val="32"/>
        </w:rPr>
        <w:t>主题要鲜明，内容要有新意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ascii="方正仿宋_GBK" w:eastAsia="方正仿宋_GBK" w:hint="eastAsia"/>
          <w:sz w:val="32"/>
          <w:szCs w:val="32"/>
        </w:rPr>
        <w:t>包括场地选择及落实情况，执行团队人员落实情况，活动开展的具体形式及内容，互动环节设计方案，宣传方案，安保方案，应急预案，效果评估方案等。同时，在方案沟通或活动执行过程中，如采购人与中标供应商在沟通过程中发现其并不能达到采购人意图，或经会商并不能实现采购人想要达到的效果，采购人将重新选择其它供应商。</w:t>
      </w:r>
    </w:p>
    <w:p w14:paraId="3651768E" w14:textId="77777777" w:rsidR="008336A3" w:rsidRDefault="008336A3" w:rsidP="008336A3"/>
    <w:p w14:paraId="6E3E04BE" w14:textId="77777777" w:rsidR="008336A3" w:rsidRDefault="008336A3" w:rsidP="008336A3">
      <w:pPr>
        <w:ind w:firstLineChars="200" w:firstLine="420"/>
      </w:pPr>
    </w:p>
    <w:p w14:paraId="5C48E116" w14:textId="77777777" w:rsidR="008336A3" w:rsidRDefault="008336A3" w:rsidP="008336A3"/>
    <w:p w14:paraId="72EFF0C4" w14:textId="77777777" w:rsidR="008336A3" w:rsidRDefault="008336A3" w:rsidP="008336A3">
      <w:pPr>
        <w:spacing w:line="560" w:lineRule="exact"/>
        <w:rPr>
          <w:sz w:val="32"/>
          <w:szCs w:val="32"/>
        </w:rPr>
      </w:pPr>
    </w:p>
    <w:p w14:paraId="79F47EFE" w14:textId="77777777" w:rsidR="008336A3" w:rsidRDefault="008336A3" w:rsidP="008336A3">
      <w:pPr>
        <w:spacing w:line="596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14:paraId="33B8D6C7" w14:textId="77777777" w:rsidR="008336A3" w:rsidRDefault="008336A3" w:rsidP="008336A3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5514578C" w14:textId="77777777" w:rsidR="008336A3" w:rsidRDefault="008336A3" w:rsidP="008336A3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086F8C1A" w14:textId="77777777" w:rsidR="008336A3" w:rsidRDefault="008336A3" w:rsidP="008336A3">
      <w:pPr>
        <w:widowControl/>
        <w:snapToGrid w:val="0"/>
        <w:spacing w:line="520" w:lineRule="exact"/>
        <w:jc w:val="left"/>
        <w:rPr>
          <w:rFonts w:ascii="仿宋_GB2312" w:eastAsia="仿宋_GB2312" w:hAnsi="华文仿宋" w:cs="宋体" w:hint="eastAsia"/>
          <w:kern w:val="0"/>
          <w:sz w:val="32"/>
          <w:szCs w:val="32"/>
        </w:rPr>
      </w:pPr>
    </w:p>
    <w:p w14:paraId="476A3463" w14:textId="77777777" w:rsidR="000B3209" w:rsidRPr="008336A3" w:rsidRDefault="000B3209"/>
    <w:sectPr w:rsidR="000B3209" w:rsidRPr="0083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A3"/>
    <w:rsid w:val="000B3209"/>
    <w:rsid w:val="008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5298"/>
  <w15:chartTrackingRefBased/>
  <w15:docId w15:val="{381C49FD-205E-4DC5-9A0A-6B2B5CC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A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蔓</dc:creator>
  <cp:keywords/>
  <dc:description/>
  <cp:lastModifiedBy>熊 蔓</cp:lastModifiedBy>
  <cp:revision>1</cp:revision>
  <dcterms:created xsi:type="dcterms:W3CDTF">2023-02-21T08:00:00Z</dcterms:created>
  <dcterms:modified xsi:type="dcterms:W3CDTF">2023-02-21T08:00:00Z</dcterms:modified>
</cp:coreProperties>
</file>