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A86F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92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附件1：</w:t>
      </w:r>
    </w:p>
    <w:p w14:paraId="04E861C6" w14:textId="77777777" w:rsidR="0062164C" w:rsidRDefault="0062164C" w:rsidP="0062164C">
      <w:pPr>
        <w:pStyle w:val="a3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2023-2024年度体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彩创业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课堂执行供应商采购项目相关要求</w:t>
      </w:r>
    </w:p>
    <w:p w14:paraId="61FBAC4A" w14:textId="77777777" w:rsidR="0062164C" w:rsidRDefault="0062164C" w:rsidP="0062164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一、项目目的</w:t>
      </w:r>
    </w:p>
    <w:p w14:paraId="0F0D780A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（一）通过体彩“创业课堂”，较快建成一批高质量的专营实体店，提升市场占有率。</w:t>
      </w:r>
    </w:p>
    <w:p w14:paraId="12C2D35B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（二）通过体彩“创业课堂”，夯实渠道发展，提升代销者素质，为社会大众提供创业机会。</w:t>
      </w:r>
    </w:p>
    <w:p w14:paraId="5732F49E" w14:textId="77777777" w:rsidR="0062164C" w:rsidRDefault="0062164C" w:rsidP="0062164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bookmarkStart w:id="0" w:name="_Toc531945540"/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二、项目</w:t>
      </w:r>
      <w:bookmarkEnd w:id="0"/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内容</w:t>
      </w:r>
    </w:p>
    <w:p w14:paraId="58DF31D4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_Toc531945541"/>
      <w:r>
        <w:rPr>
          <w:rFonts w:ascii="方正仿宋_GBK" w:eastAsia="方正仿宋_GBK" w:hAnsi="方正仿宋_GBK" w:cs="方正仿宋_GBK" w:hint="eastAsia"/>
          <w:sz w:val="32"/>
          <w:szCs w:val="32"/>
        </w:rPr>
        <w:t>（一）体彩“创业课堂”开店培训</w:t>
      </w:r>
    </w:p>
    <w:p w14:paraId="05878975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全年将开展不低于8场体彩“创业课堂”开店培训，培训内容包括：体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彩行业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分析、经营成本、利润核算、玩法优势、补贴政策、如何建店、经营技巧等，中标后形成详细课程表并执行。如遇疫情原因，通过线上直播间直播授课的形式开展（甲方提供直播间，乙方全力配合）。每场须有一名感染力强的老师进行一节课的宣讲，调动学员强烈的开店欲。原则上每月1场培训，每场1天，每场课堂培训不低于4节课时，每节课时不低于45分钟。预计每场报名人数50-80人左右，通过培训、考核后能够成功新建实体店25-50个。全年将安排500-800人次培训，预计新建250-500家实体店。 </w:t>
      </w:r>
    </w:p>
    <w:p w14:paraId="3BB0EF26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（二）新增实体店岗前培训</w:t>
      </w:r>
    </w:p>
    <w:p w14:paraId="0DD34DA3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全年执行不少于8场（以甲方提供实际数量为准）“新增实体店岗前培训”，培训内容包括：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拉新技巧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、地推方法、店面宣传、实战技巧、合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经营、警示教育等。每场岗前培训2天，每天包含4节课时，每节课时不低于45分钟。</w:t>
      </w:r>
    </w:p>
    <w:p w14:paraId="7E562EF7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每场邀请1名优秀专管员进行授课，教授专卖店经营知识。</w:t>
      </w:r>
    </w:p>
    <w:p w14:paraId="4B54C83E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每场邀请1名优秀专管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员教授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打票操作，熟悉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各彩种的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机器界面，对销售彩票形成较快适应经验。</w:t>
      </w:r>
    </w:p>
    <w:p w14:paraId="0E92DEF3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每场培训须下发责任彩票调研表，课后回收总结分析。</w:t>
      </w:r>
    </w:p>
    <w:p w14:paraId="337FBD63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（三）走进社区、大学周边等地推宣传</w:t>
      </w:r>
    </w:p>
    <w:p w14:paraId="46913FC7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全年举行至少14次走进社区、大学周边的宣传地推活动。每次地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推宣传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时间不少于1天，发放征召宣传单不低于300张，宣传现场的标准达到“四有”，即有人驻点、有咨询桌、有展架展示、有资料发放。</w:t>
      </w:r>
    </w:p>
    <w:p w14:paraId="4D4893B4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（四）走进大学讲课</w:t>
      </w:r>
    </w:p>
    <w:p w14:paraId="74573522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举行至少4次进入大学讲授创业课堂，为大学生带来体彩文化、彩票知识、公益理念、社会责任等。为即将毕业的大学生三至五年后创业埋下“种子”。如遇特殊原因无法进入大学授课，可改为大学周边地推宣传。</w:t>
      </w:r>
    </w:p>
    <w:p w14:paraId="509E43E6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（五）增设互动、感染力授课环节</w:t>
      </w:r>
    </w:p>
    <w:p w14:paraId="629FB3C8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每场体彩“创业课堂”开店培训邀请1位互动感、感染力强的老师授课，传授专业开店技巧和营销技巧，烘托培训气氛，提升学员热情度和参与感，促进学员开店的欲望。</w:t>
      </w:r>
    </w:p>
    <w:p w14:paraId="23C0E8B5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（六）增设优秀业主分享环节</w:t>
      </w:r>
    </w:p>
    <w:p w14:paraId="3AAC348E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每场体彩“创业课堂”开店培训邀请1位优秀业主担任分享讲师，讲述自己的创业故事、成功经历、盈利状况等内容，以实际案例现场激励体彩初创者。</w:t>
      </w:r>
    </w:p>
    <w:p w14:paraId="7B690C64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（七）</w:t>
      </w:r>
      <w:bookmarkStart w:id="2" w:name="_Hlk131672949"/>
      <w:bookmarkStart w:id="3" w:name="_Hlk131673123"/>
      <w:r>
        <w:rPr>
          <w:rFonts w:ascii="方正仿宋_GBK" w:eastAsia="方正仿宋_GBK" w:hAnsi="方正仿宋_GBK" w:cs="方正仿宋_GBK" w:hint="eastAsia"/>
          <w:sz w:val="32"/>
          <w:szCs w:val="32"/>
        </w:rPr>
        <w:t>代销者销售指导手册、购彩者性格测试</w:t>
      </w:r>
      <w:bookmarkEnd w:id="2"/>
      <w:r>
        <w:rPr>
          <w:rFonts w:ascii="方正仿宋_GBK" w:eastAsia="方正仿宋_GBK" w:hAnsi="方正仿宋_GBK" w:cs="方正仿宋_GBK" w:hint="eastAsia"/>
          <w:sz w:val="32"/>
          <w:szCs w:val="32"/>
        </w:rPr>
        <w:t>及未成年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人购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彩风险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宣传单</w:t>
      </w:r>
      <w:bookmarkEnd w:id="3"/>
      <w:r>
        <w:rPr>
          <w:rFonts w:ascii="方正仿宋_GBK" w:eastAsia="方正仿宋_GBK" w:hAnsi="方正仿宋_GBK" w:cs="方正仿宋_GBK" w:hint="eastAsia"/>
          <w:sz w:val="32"/>
          <w:szCs w:val="32"/>
        </w:rPr>
        <w:t>三合一合印版海报</w:t>
      </w:r>
    </w:p>
    <w:p w14:paraId="080D4C3F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全年提供“</w:t>
      </w:r>
      <w:bookmarkStart w:id="4" w:name="_Hlk131674115"/>
      <w:r>
        <w:rPr>
          <w:rFonts w:ascii="方正仿宋_GBK" w:eastAsia="方正仿宋_GBK" w:hAnsi="方正仿宋_GBK" w:cs="方正仿宋_GBK" w:hint="eastAsia"/>
          <w:sz w:val="32"/>
          <w:szCs w:val="32"/>
        </w:rPr>
        <w:t>代销者销售指导手册、</w:t>
      </w:r>
      <w:bookmarkEnd w:id="4"/>
      <w:r>
        <w:rPr>
          <w:rFonts w:ascii="方正仿宋_GBK" w:eastAsia="方正仿宋_GBK" w:hAnsi="方正仿宋_GBK" w:cs="方正仿宋_GBK" w:hint="eastAsia"/>
          <w:sz w:val="32"/>
          <w:szCs w:val="32"/>
        </w:rPr>
        <w:t>购彩者性格测试海报及未成年人购彩风险宣传单”合印版海报，全年提供1次，共计不低于10000份。刊物均包括设计和印刷。</w:t>
      </w:r>
    </w:p>
    <w:p w14:paraId="0132C05E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（八）编印《新增网点销售手册》1000份，用于新增店销售员培训及日常销售学习所用。</w:t>
      </w:r>
    </w:p>
    <w:p w14:paraId="130A8176" w14:textId="77777777" w:rsidR="0062164C" w:rsidRDefault="0062164C" w:rsidP="0062164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三、项目实施</w:t>
      </w:r>
      <w:bookmarkEnd w:id="1"/>
    </w:p>
    <w:p w14:paraId="15153EE6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（一）宣传报名</w:t>
      </w:r>
    </w:p>
    <w:p w14:paraId="6B1AB0EA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大力度宣传造势。为扩大体彩 “创业课堂”影响力，在开展“创业课堂”期间，由中心整合媒体资源开展面上宣传。 </w:t>
      </w:r>
    </w:p>
    <w:p w14:paraId="7A0201C5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（二）人员筛选和通知</w:t>
      </w:r>
    </w:p>
    <w:p w14:paraId="3A0AD56F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成立创业课堂团队。渠道部成立“招募小组”负责体彩“创业课堂”报名统计及人员通知相关事宜。中心提供报名平台和渠道。</w:t>
      </w:r>
    </w:p>
    <w:p w14:paraId="4CAAC855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（三）培训</w:t>
      </w:r>
    </w:p>
    <w:p w14:paraId="4ED449E2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体彩标准化培训。一是统一教材，由渠道部牵头、游戏部门配合、第三方公司改编课件；二是对参训人员进行相关知识落地标准化培训，具体培训场地、设施和培训方式由中心负责。</w:t>
      </w:r>
    </w:p>
    <w:p w14:paraId="4123373F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（四）考试</w:t>
      </w:r>
    </w:p>
    <w:p w14:paraId="7F0B450C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彩票基础知识考试。体彩“创业课堂”开店培训结束后对参训人员进行集中考试，满分为100分，70分为合格。</w:t>
      </w:r>
    </w:p>
    <w:p w14:paraId="6E64E367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（五）结业</w:t>
      </w:r>
    </w:p>
    <w:p w14:paraId="2F74E4F9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考试合格后颁发结业证书。考试合格的学员获得由中心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颁发的结业证书，计入管理档案，1年内凭结业证书开设体彩实体店。</w:t>
      </w:r>
    </w:p>
    <w:p w14:paraId="3280F65B" w14:textId="77777777" w:rsidR="0062164C" w:rsidRDefault="0062164C" w:rsidP="0062164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（六）每场线下“创业课堂”开店培训由第三方公司负责解决到场学员的午餐费用；每场线下“新增实体店岗前培训”由第三方公司负责解决到场学员的住宿及午餐费用。</w:t>
      </w:r>
    </w:p>
    <w:p w14:paraId="1877C8FE" w14:textId="77777777" w:rsidR="0062164C" w:rsidRDefault="0062164C" w:rsidP="0062164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四、供应商要求</w:t>
      </w:r>
    </w:p>
    <w:p w14:paraId="46667A23" w14:textId="77777777" w:rsidR="0062164C" w:rsidRDefault="0062164C" w:rsidP="006216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（一）供应商如有彩票行业培训经验、市场调研经验,在同等条件下，采购方优先考虑。</w:t>
      </w:r>
    </w:p>
    <w:p w14:paraId="64685D97" w14:textId="77777777" w:rsidR="0062164C" w:rsidRDefault="0062164C" w:rsidP="006216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（二）供应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商至少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保证执行团队不少于5人，按采购方要求派驻不少于4人执行团队常驻采购方提供的办公场所办公，增进项目沟通效率。</w:t>
      </w:r>
    </w:p>
    <w:p w14:paraId="12DB51A2" w14:textId="77777777" w:rsidR="0062164C" w:rsidRDefault="0062164C" w:rsidP="006216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（三）其中项目负责人需具备连续5年省级以上彩票机构从业经历（投标时提供机构出具的证明材料复印件），团队其它成员应该熟悉彩票行业，能为我中心的培训提供实质性的帮助。</w:t>
      </w:r>
    </w:p>
    <w:p w14:paraId="02D77D49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925"/>
        <w:rPr>
          <w:rFonts w:ascii="方正仿宋_GBK" w:eastAsia="方正仿宋_GBK" w:hAnsi="方正仿宋_GBK" w:cs="方正仿宋_GBK"/>
          <w:sz w:val="32"/>
          <w:szCs w:val="32"/>
        </w:rPr>
      </w:pPr>
    </w:p>
    <w:p w14:paraId="1FEE0D4C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65"/>
        <w:rPr>
          <w:rFonts w:ascii="方正仿宋_GBK" w:eastAsia="方正仿宋_GBK" w:hAnsi="方正仿宋_GBK" w:cs="方正仿宋_GBK"/>
          <w:sz w:val="32"/>
          <w:szCs w:val="32"/>
        </w:rPr>
      </w:pPr>
    </w:p>
    <w:p w14:paraId="0A80E3CC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65"/>
        <w:rPr>
          <w:rFonts w:ascii="方正仿宋_GBK" w:eastAsia="方正仿宋_GBK" w:hAnsi="方正仿宋_GBK" w:cs="方正仿宋_GBK"/>
          <w:sz w:val="32"/>
          <w:szCs w:val="32"/>
        </w:rPr>
      </w:pPr>
    </w:p>
    <w:p w14:paraId="0DAFC2A8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65"/>
        <w:rPr>
          <w:rFonts w:ascii="方正仿宋_GBK" w:eastAsia="方正仿宋_GBK" w:hAnsi="方正仿宋_GBK" w:cs="方正仿宋_GBK"/>
          <w:sz w:val="32"/>
          <w:szCs w:val="32"/>
        </w:rPr>
      </w:pPr>
    </w:p>
    <w:p w14:paraId="2ACB6DB1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65"/>
        <w:rPr>
          <w:rFonts w:ascii="方正仿宋_GBK" w:eastAsia="方正仿宋_GBK" w:hAnsi="方正仿宋_GBK" w:cs="方正仿宋_GBK"/>
          <w:sz w:val="32"/>
          <w:szCs w:val="32"/>
        </w:rPr>
      </w:pPr>
    </w:p>
    <w:p w14:paraId="593BDDCA" w14:textId="77777777" w:rsidR="0062164C" w:rsidRDefault="0062164C" w:rsidP="0062164C">
      <w:pPr>
        <w:pStyle w:val="a3"/>
        <w:spacing w:before="0" w:beforeAutospacing="0" w:after="0" w:afterAutospacing="0" w:line="560" w:lineRule="exact"/>
        <w:ind w:right="165"/>
        <w:rPr>
          <w:rFonts w:ascii="方正仿宋_GBK" w:eastAsia="方正仿宋_GBK" w:hAnsi="方正仿宋_GBK" w:cs="方正仿宋_GBK"/>
          <w:sz w:val="32"/>
          <w:szCs w:val="32"/>
        </w:rPr>
      </w:pPr>
    </w:p>
    <w:p w14:paraId="73FDBCC1" w14:textId="77777777" w:rsidR="000B3209" w:rsidRPr="0062164C" w:rsidRDefault="000B3209"/>
    <w:sectPr w:rsidR="000B3209" w:rsidRPr="0062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4C"/>
    <w:rsid w:val="000B3209"/>
    <w:rsid w:val="006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D700"/>
  <w15:chartTrackingRefBased/>
  <w15:docId w15:val="{8A00D502-9E4D-4838-9A7E-361342D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1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2023-05-12T07:00:00Z</dcterms:created>
  <dcterms:modified xsi:type="dcterms:W3CDTF">2023-05-12T07:01:00Z</dcterms:modified>
</cp:coreProperties>
</file>