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048A4" w14:textId="77777777" w:rsidR="00A66271" w:rsidRDefault="00A66271" w:rsidP="00A66271">
      <w:pPr>
        <w:widowControl/>
        <w:snapToGrid w:val="0"/>
        <w:spacing w:line="336" w:lineRule="auto"/>
        <w:rPr>
          <w:rFonts w:ascii="微软雅黑" w:eastAsia="微软雅黑" w:hAnsi="微软雅黑" w:cs="微软雅黑" w:hint="eastAsia"/>
          <w:sz w:val="28"/>
          <w:szCs w:val="28"/>
          <w:lang w:eastAsia="zh-Hans"/>
        </w:rPr>
      </w:pP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附件1：</w:t>
      </w:r>
    </w:p>
    <w:p w14:paraId="0EFFB08B" w14:textId="77777777" w:rsidR="00A66271" w:rsidRDefault="00A66271" w:rsidP="00A66271">
      <w:pPr>
        <w:widowControl/>
        <w:jc w:val="center"/>
        <w:rPr>
          <w:rFonts w:ascii="微软雅黑" w:eastAsia="微软雅黑" w:hAnsi="微软雅黑" w:cs="微软雅黑" w:hint="eastAsia"/>
          <w:sz w:val="44"/>
          <w:szCs w:val="44"/>
        </w:rPr>
      </w:pPr>
      <w:r>
        <w:rPr>
          <w:rFonts w:ascii="微软雅黑" w:eastAsia="微软雅黑" w:hAnsi="微软雅黑" w:cs="微软雅黑" w:hint="eastAsia"/>
          <w:sz w:val="44"/>
          <w:szCs w:val="44"/>
        </w:rPr>
        <w:t>2024年“体彩新春季 龙腾好运来”</w:t>
      </w:r>
      <w:proofErr w:type="gramStart"/>
      <w:r>
        <w:rPr>
          <w:rFonts w:ascii="微软雅黑" w:eastAsia="微软雅黑" w:hAnsi="微软雅黑" w:cs="微软雅黑" w:hint="eastAsia"/>
          <w:sz w:val="44"/>
          <w:szCs w:val="44"/>
        </w:rPr>
        <w:t>体彩新春季</w:t>
      </w:r>
      <w:proofErr w:type="gramEnd"/>
      <w:r>
        <w:rPr>
          <w:rFonts w:ascii="微软雅黑" w:eastAsia="微软雅黑" w:hAnsi="微软雅黑" w:cs="微软雅黑" w:hint="eastAsia"/>
          <w:sz w:val="44"/>
          <w:szCs w:val="44"/>
        </w:rPr>
        <w:t>落地活动相关要求</w:t>
      </w:r>
    </w:p>
    <w:p w14:paraId="02248CBB" w14:textId="77777777" w:rsidR="00A66271" w:rsidRDefault="00A66271" w:rsidP="00A66271">
      <w:pPr>
        <w:rPr>
          <w:rFonts w:ascii="微软雅黑" w:eastAsia="微软雅黑" w:hAnsi="微软雅黑" w:cs="微软雅黑" w:hint="eastAsia"/>
          <w:sz w:val="28"/>
          <w:szCs w:val="28"/>
        </w:rPr>
      </w:pPr>
    </w:p>
    <w:p w14:paraId="4F37994E" w14:textId="77777777" w:rsidR="00A66271" w:rsidRDefault="00A66271" w:rsidP="00A66271">
      <w:pPr>
        <w:widowControl/>
        <w:snapToGrid w:val="0"/>
        <w:spacing w:line="336" w:lineRule="auto"/>
        <w:ind w:firstLine="632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根据“国家体育总局体育彩票管理中心关于开展2024年体彩新春季品牌营销活动”要求，为进一步加强体育彩票价值理念的传播，持续改善社会公众认知，围绕公益公信、责任理性的价值理念，传递快乐、健康、理性的购彩认知，重庆市体育彩票管理中心拟于2024年1月至2月组织开展2024年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体彩新春季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 xml:space="preserve">主题品牌落地活动，有关要求如下： </w:t>
      </w:r>
    </w:p>
    <w:p w14:paraId="23012819" w14:textId="77777777" w:rsidR="00A66271" w:rsidRDefault="00A66271" w:rsidP="00A66271">
      <w:pPr>
        <w:numPr>
          <w:ilvl w:val="0"/>
          <w:numId w:val="1"/>
        </w:numPr>
        <w:ind w:firstLine="420"/>
        <w:rPr>
          <w:rFonts w:ascii="微软雅黑" w:eastAsia="微软雅黑" w:hAnsi="微软雅黑" w:cs="微软雅黑" w:hint="eastAsia"/>
          <w:sz w:val="28"/>
          <w:szCs w:val="28"/>
          <w:lang w:eastAsia="zh-Hans"/>
        </w:rPr>
      </w:pP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活动主题</w:t>
      </w:r>
    </w:p>
    <w:p w14:paraId="7E6BFAA1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  <w:lang w:eastAsia="zh-Hans"/>
        </w:rPr>
      </w:pP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本次品牌落地活动以“体彩新春季 龙腾好运来”为传播主题，关联体彩顶呱刮和超级大乐透打造“顶顶顶呱刮 龙腾好运来”和“大大大乐透 龙腾好运来”主题活动。</w:t>
      </w:r>
    </w:p>
    <w:p w14:paraId="0F7AF17F" w14:textId="77777777" w:rsidR="00A66271" w:rsidRDefault="00A66271" w:rsidP="00A66271">
      <w:pPr>
        <w:numPr>
          <w:ilvl w:val="0"/>
          <w:numId w:val="1"/>
        </w:num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活动时间</w:t>
      </w:r>
    </w:p>
    <w:p w14:paraId="7A8F441D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2024年1月15日至2月2</w:t>
      </w:r>
      <w:r>
        <w:rPr>
          <w:rFonts w:ascii="微软雅黑" w:eastAsia="微软雅黑" w:hAnsi="微软雅黑" w:cs="微软雅黑"/>
          <w:sz w:val="28"/>
          <w:szCs w:val="28"/>
        </w:rPr>
        <w:t>9</w:t>
      </w:r>
      <w:r>
        <w:rPr>
          <w:rFonts w:ascii="微软雅黑" w:eastAsia="微软雅黑" w:hAnsi="微软雅黑" w:cs="微软雅黑" w:hint="eastAsia"/>
          <w:sz w:val="28"/>
          <w:szCs w:val="28"/>
        </w:rPr>
        <w:t>日期间开展。</w:t>
      </w:r>
    </w:p>
    <w:p w14:paraId="65350877" w14:textId="77777777" w:rsidR="00A66271" w:rsidRDefault="00A66271" w:rsidP="00A66271">
      <w:pPr>
        <w:numPr>
          <w:ilvl w:val="0"/>
          <w:numId w:val="1"/>
        </w:num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活动内容</w:t>
      </w:r>
    </w:p>
    <w:p w14:paraId="3E92A7DB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包括</w:t>
      </w:r>
      <w:r>
        <w:rPr>
          <w:rFonts w:ascii="微软雅黑" w:eastAsia="微软雅黑" w:hAnsi="微软雅黑" w:cs="微软雅黑" w:hint="eastAsia"/>
          <w:sz w:val="28"/>
          <w:szCs w:val="28"/>
        </w:rPr>
        <w:t>但不限于活动整体策划</w:t>
      </w: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、</w:t>
      </w:r>
      <w:r>
        <w:rPr>
          <w:rFonts w:ascii="微软雅黑" w:eastAsia="微软雅黑" w:hAnsi="微软雅黑" w:cs="微软雅黑" w:hint="eastAsia"/>
          <w:sz w:val="28"/>
          <w:szCs w:val="28"/>
        </w:rPr>
        <w:t>场地租赁、新春贺岁市集搭建、</w:t>
      </w: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互动活动策划</w:t>
      </w:r>
      <w:r>
        <w:rPr>
          <w:rFonts w:ascii="微软雅黑" w:eastAsia="微软雅黑" w:hAnsi="微软雅黑" w:cs="微软雅黑" w:hint="eastAsia"/>
          <w:sz w:val="28"/>
          <w:szCs w:val="28"/>
        </w:rPr>
        <w:t>执行、互动奖品伴手礼、</w:t>
      </w: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传播执行及</w:t>
      </w:r>
      <w:r>
        <w:rPr>
          <w:rFonts w:ascii="微软雅黑" w:eastAsia="微软雅黑" w:hAnsi="微软雅黑" w:cs="微软雅黑"/>
          <w:sz w:val="28"/>
          <w:szCs w:val="28"/>
          <w:lang w:eastAsia="zh-Hans"/>
        </w:rPr>
        <w:t>相关执行工作</w:t>
      </w: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等</w:t>
      </w:r>
      <w:r>
        <w:rPr>
          <w:rFonts w:ascii="微软雅黑" w:eastAsia="微软雅黑" w:hAnsi="微软雅黑" w:cs="微软雅黑" w:hint="eastAsia"/>
          <w:sz w:val="28"/>
          <w:szCs w:val="28"/>
        </w:rPr>
        <w:t>。</w:t>
      </w:r>
    </w:p>
    <w:p w14:paraId="1B3E423F" w14:textId="77777777" w:rsidR="00A66271" w:rsidRDefault="00A66271" w:rsidP="00A66271">
      <w:pPr>
        <w:numPr>
          <w:ilvl w:val="0"/>
          <w:numId w:val="1"/>
        </w:num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落地活动具体</w:t>
      </w: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要求</w:t>
      </w:r>
    </w:p>
    <w:p w14:paraId="3E801B84" w14:textId="77777777" w:rsidR="00A66271" w:rsidRDefault="00A66271" w:rsidP="00A66271">
      <w:pPr>
        <w:numPr>
          <w:ilvl w:val="0"/>
          <w:numId w:val="2"/>
        </w:num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lastRenderedPageBreak/>
        <w:t>活动方案</w:t>
      </w:r>
      <w:r>
        <w:rPr>
          <w:rFonts w:ascii="微软雅黑" w:eastAsia="微软雅黑" w:hAnsi="微软雅黑" w:cs="微软雅黑" w:hint="eastAsia"/>
          <w:sz w:val="28"/>
          <w:szCs w:val="28"/>
        </w:rPr>
        <w:t>要求。</w:t>
      </w: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围绕</w:t>
      </w:r>
      <w:r>
        <w:rPr>
          <w:rFonts w:ascii="微软雅黑" w:eastAsia="微软雅黑" w:hAnsi="微软雅黑" w:cs="微软雅黑" w:hint="eastAsia"/>
          <w:sz w:val="28"/>
          <w:szCs w:val="28"/>
        </w:rPr>
        <w:t>2024年</w:t>
      </w: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体彩新春季品牌营销活动“</w:t>
      </w:r>
      <w:r>
        <w:rPr>
          <w:rFonts w:ascii="微软雅黑" w:eastAsia="微软雅黑" w:hAnsi="微软雅黑" w:cs="微软雅黑" w:hint="eastAsia"/>
          <w:sz w:val="28"/>
          <w:szCs w:val="28"/>
        </w:rPr>
        <w:t>体彩新春季 龙腾好运来</w:t>
      </w: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”主题，</w:t>
      </w:r>
      <w:r>
        <w:rPr>
          <w:rFonts w:ascii="微软雅黑" w:eastAsia="微软雅黑" w:hAnsi="微软雅黑" w:cs="微软雅黑" w:hint="eastAsia"/>
          <w:sz w:val="28"/>
          <w:szCs w:val="28"/>
        </w:rPr>
        <w:t>独立策划运营三场落地活动（包括创意策划+方案设计+活动搭建</w:t>
      </w: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+</w:t>
      </w:r>
      <w:r>
        <w:rPr>
          <w:rFonts w:ascii="微软雅黑" w:eastAsia="微软雅黑" w:hAnsi="微软雅黑" w:cs="微软雅黑" w:hint="eastAsia"/>
          <w:sz w:val="28"/>
          <w:szCs w:val="28"/>
        </w:rPr>
        <w:t>彩民互动+达人直播+现场运维+摄影摄像+媒体</w:t>
      </w: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宣传等</w:t>
      </w:r>
      <w:r>
        <w:rPr>
          <w:rFonts w:ascii="微软雅黑" w:eastAsia="微软雅黑" w:hAnsi="微软雅黑" w:cs="微软雅黑" w:hint="eastAsia"/>
          <w:sz w:val="28"/>
          <w:szCs w:val="28"/>
        </w:rPr>
        <w:t>）。</w:t>
      </w:r>
    </w:p>
    <w:p w14:paraId="53AC6C5F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其中大型活动1场，中型活动2场。大型活动现场占地面积：195平方米，</w:t>
      </w:r>
      <w:r>
        <w:rPr>
          <w:rFonts w:ascii="微软雅黑" w:eastAsia="微软雅黑" w:hAnsi="微软雅黑" w:cs="微软雅黑"/>
          <w:sz w:val="28"/>
          <w:szCs w:val="28"/>
        </w:rPr>
        <w:t>面积比例:13m x 15m</w:t>
      </w:r>
      <w:r>
        <w:rPr>
          <w:rFonts w:ascii="微软雅黑" w:eastAsia="微软雅黑" w:hAnsi="微软雅黑" w:cs="微软雅黑" w:hint="eastAsia"/>
          <w:sz w:val="28"/>
          <w:szCs w:val="28"/>
        </w:rPr>
        <w:t>；</w:t>
      </w:r>
      <w:r>
        <w:rPr>
          <w:rFonts w:ascii="微软雅黑" w:eastAsia="微软雅黑" w:hAnsi="微软雅黑" w:cs="微软雅黑"/>
          <w:sz w:val="28"/>
          <w:szCs w:val="28"/>
        </w:rPr>
        <w:t>中型活动现场预计占地面积：100平米</w:t>
      </w:r>
      <w:r>
        <w:rPr>
          <w:rFonts w:ascii="微软雅黑" w:eastAsia="微软雅黑" w:hAnsi="微软雅黑" w:cs="微软雅黑" w:hint="eastAsia"/>
          <w:sz w:val="28"/>
          <w:szCs w:val="28"/>
        </w:rPr>
        <w:t>，</w:t>
      </w:r>
      <w:r>
        <w:rPr>
          <w:rFonts w:ascii="微软雅黑" w:eastAsia="微软雅黑" w:hAnsi="微软雅黑" w:cs="微软雅黑"/>
          <w:sz w:val="28"/>
          <w:szCs w:val="28"/>
        </w:rPr>
        <w:t>面积比例:10m x 10m</w:t>
      </w:r>
      <w:r>
        <w:rPr>
          <w:rFonts w:ascii="微软雅黑" w:eastAsia="微软雅黑" w:hAnsi="微软雅黑" w:cs="微软雅黑" w:hint="eastAsia"/>
          <w:sz w:val="28"/>
          <w:szCs w:val="28"/>
        </w:rPr>
        <w:t>。</w:t>
      </w:r>
    </w:p>
    <w:p w14:paraId="18C6550D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活动须在2024年02月29日以前执行完成。</w:t>
      </w:r>
    </w:p>
    <w:p w14:paraId="0BB993B7" w14:textId="77777777" w:rsidR="00A66271" w:rsidRDefault="00A66271" w:rsidP="00A66271">
      <w:pPr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（二）地点</w:t>
      </w:r>
      <w:r>
        <w:rPr>
          <w:rFonts w:ascii="微软雅黑" w:eastAsia="微软雅黑" w:hAnsi="微软雅黑" w:cs="微软雅黑" w:hint="eastAsia"/>
          <w:sz w:val="28"/>
          <w:szCs w:val="28"/>
        </w:rPr>
        <w:t>具体</w:t>
      </w: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要求。</w:t>
      </w:r>
      <w:r>
        <w:rPr>
          <w:rFonts w:ascii="微软雅黑" w:eastAsia="微软雅黑" w:hAnsi="微软雅黑" w:cs="微软雅黑" w:hint="eastAsia"/>
          <w:sz w:val="28"/>
          <w:szCs w:val="28"/>
        </w:rPr>
        <w:t>活动</w:t>
      </w: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在</w:t>
      </w:r>
      <w:r>
        <w:rPr>
          <w:rFonts w:ascii="微软雅黑" w:eastAsia="微软雅黑" w:hAnsi="微软雅黑" w:cs="微软雅黑" w:hint="eastAsia"/>
          <w:sz w:val="28"/>
          <w:szCs w:val="28"/>
        </w:rPr>
        <w:t>重庆城市商业区或城市地标周边，人流相对集中的区域。供应商需负责场地租赁及市政环卫、物业管理等部门的沟通协调等工作；项目撤展后，负责拆卸、移除相关物料和设备。</w:t>
      </w:r>
    </w:p>
    <w:p w14:paraId="69648B99" w14:textId="77777777" w:rsidR="00A66271" w:rsidRDefault="00A66271" w:rsidP="00A66271">
      <w:pPr>
        <w:numPr>
          <w:ilvl w:val="0"/>
          <w:numId w:val="3"/>
        </w:num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统一搭建规范。活动搭建严格遵循《2024</w:t>
      </w:r>
      <w:r>
        <w:rPr>
          <w:rFonts w:ascii="微软雅黑" w:eastAsia="微软雅黑" w:hAnsi="微软雅黑" w:cs="微软雅黑"/>
          <w:sz w:val="28"/>
          <w:szCs w:val="28"/>
        </w:rPr>
        <w:t>年体彩新春季落地活动搭建手册</w:t>
      </w:r>
      <w:r>
        <w:rPr>
          <w:rFonts w:ascii="微软雅黑" w:eastAsia="微软雅黑" w:hAnsi="微软雅黑" w:cs="微软雅黑" w:hint="eastAsia"/>
          <w:sz w:val="28"/>
          <w:szCs w:val="28"/>
        </w:rPr>
        <w:t>》，确保开展符合国家体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彩中心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统一风格、统一标准、统一体验的新春贺岁落地活动。</w:t>
      </w:r>
    </w:p>
    <w:p w14:paraId="514C6EA8" w14:textId="77777777" w:rsidR="00A66271" w:rsidRDefault="00A66271" w:rsidP="00A66271">
      <w:pPr>
        <w:numPr>
          <w:ilvl w:val="0"/>
          <w:numId w:val="4"/>
        </w:numPr>
        <w:ind w:firstLine="420"/>
        <w:rPr>
          <w:rFonts w:ascii="微软雅黑" w:eastAsia="微软雅黑" w:hAnsi="微软雅黑" w:cs="微软雅黑" w:hint="eastAsia"/>
          <w:sz w:val="28"/>
          <w:szCs w:val="28"/>
          <w:lang w:eastAsia="zh-Hans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大型活动搭建与互动方案</w:t>
      </w:r>
    </w:p>
    <w:p w14:paraId="7C3E0974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整体设计思路：体彩新春活动现场以龙年新春的设计</w:t>
      </w:r>
      <w:r>
        <w:rPr>
          <w:rFonts w:ascii="微软雅黑" w:eastAsia="微软雅黑" w:hAnsi="微软雅黑" w:cs="微软雅黑"/>
          <w:sz w:val="28"/>
          <w:szCs w:val="28"/>
        </w:rPr>
        <w:t>风格传递“体彩新春季，龙腾好运来”的传播主题。 正对门头的是心愿传达站、门头左侧为拍照打区；进入活动现场以从左至右的行动路线完整浏览及参与新春主题互动，所路过区域为顶顶顶</w:t>
      </w:r>
      <w:proofErr w:type="gramStart"/>
      <w:r>
        <w:rPr>
          <w:rFonts w:ascii="微软雅黑" w:eastAsia="微软雅黑" w:hAnsi="微软雅黑" w:cs="微软雅黑"/>
          <w:sz w:val="28"/>
          <w:szCs w:val="28"/>
        </w:rPr>
        <w:t>呱</w:t>
      </w:r>
      <w:proofErr w:type="gramEnd"/>
      <w:r>
        <w:rPr>
          <w:rFonts w:ascii="微软雅黑" w:eastAsia="微软雅黑" w:hAnsi="微软雅黑" w:cs="微软雅黑"/>
          <w:sz w:val="28"/>
          <w:szCs w:val="28"/>
        </w:rPr>
        <w:t>刮游戏互动区（背后设置品牌展示墙）、大大</w:t>
      </w:r>
      <w:proofErr w:type="gramStart"/>
      <w:r>
        <w:rPr>
          <w:rFonts w:ascii="微软雅黑" w:eastAsia="微软雅黑" w:hAnsi="微软雅黑" w:cs="微软雅黑"/>
          <w:sz w:val="28"/>
          <w:szCs w:val="28"/>
        </w:rPr>
        <w:t>大</w:t>
      </w:r>
      <w:proofErr w:type="gramEnd"/>
      <w:r>
        <w:rPr>
          <w:rFonts w:ascii="微软雅黑" w:eastAsia="微软雅黑" w:hAnsi="微软雅黑" w:cs="微软雅黑"/>
          <w:sz w:val="28"/>
          <w:szCs w:val="28"/>
        </w:rPr>
        <w:t>乐透游戏互动区、舞台演出区、新春好运站与乐小星衍生品展示柜、摊位区最后到奖品</w:t>
      </w:r>
      <w:proofErr w:type="gramStart"/>
      <w:r>
        <w:rPr>
          <w:rFonts w:ascii="微软雅黑" w:eastAsia="微软雅黑" w:hAnsi="微软雅黑" w:cs="微软雅黑"/>
          <w:sz w:val="28"/>
          <w:szCs w:val="28"/>
        </w:rPr>
        <w:t>兑换区</w:t>
      </w:r>
      <w:proofErr w:type="gramEnd"/>
      <w:r>
        <w:rPr>
          <w:rFonts w:ascii="微软雅黑" w:eastAsia="微软雅黑" w:hAnsi="微软雅黑" w:cs="微软雅黑"/>
          <w:sz w:val="28"/>
          <w:szCs w:val="28"/>
        </w:rPr>
        <w:t>形成的</w:t>
      </w:r>
      <w:r>
        <w:rPr>
          <w:rFonts w:ascii="微软雅黑" w:eastAsia="微软雅黑" w:hAnsi="微软雅黑" w:cs="微软雅黑"/>
          <w:sz w:val="28"/>
          <w:szCs w:val="28"/>
        </w:rPr>
        <w:lastRenderedPageBreak/>
        <w:t>首尾呼应的环形路线，在路过摊位区时，同时可浏览摊位左侧的“责彩五知道”展示墙。</w:t>
      </w:r>
    </w:p>
    <w:p w14:paraId="72FDB2F4" w14:textId="77777777" w:rsidR="00A66271" w:rsidRDefault="00A66271" w:rsidP="00A66271">
      <w:pPr>
        <w:numPr>
          <w:ilvl w:val="0"/>
          <w:numId w:val="5"/>
        </w:num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搭建方案</w:t>
      </w:r>
    </w:p>
    <w:p w14:paraId="09C738C0" w14:textId="77777777" w:rsidR="00A66271" w:rsidRDefault="00A66271" w:rsidP="00A66271">
      <w:pPr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【搭建指导】</w:t>
      </w:r>
    </w:p>
    <w:p w14:paraId="3AD8C5D6" w14:textId="306D38DE" w:rsidR="00A66271" w:rsidRDefault="00A66271" w:rsidP="00A66271">
      <w:pPr>
        <w:jc w:val="center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noProof/>
        </w:rPr>
        <w:drawing>
          <wp:inline distT="0" distB="0" distL="0" distR="0" wp14:anchorId="1ADA1C5C" wp14:editId="48C5D8A3">
            <wp:extent cx="2438400" cy="1952625"/>
            <wp:effectExtent l="0" t="0" r="0" b="0"/>
            <wp:docPr id="169570030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92A8367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【全视角效果图】</w:t>
      </w:r>
    </w:p>
    <w:p w14:paraId="5EFFC608" w14:textId="521F46A5" w:rsidR="00A66271" w:rsidRDefault="00A66271" w:rsidP="00A66271">
      <w:pPr>
        <w:jc w:val="center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noProof/>
        </w:rPr>
        <w:drawing>
          <wp:inline distT="0" distB="0" distL="0" distR="0" wp14:anchorId="3C7EADFE" wp14:editId="6824044C">
            <wp:extent cx="3095625" cy="2047875"/>
            <wp:effectExtent l="0" t="0" r="0" b="0"/>
            <wp:docPr id="157642238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55D02EA" w14:textId="77777777" w:rsidR="00A66271" w:rsidRDefault="00A66271" w:rsidP="00A66271">
      <w:pPr>
        <w:jc w:val="center"/>
        <w:rPr>
          <w:rFonts w:hint="eastAsia"/>
        </w:rPr>
      </w:pPr>
      <w:r>
        <w:rPr>
          <w:rFonts w:hint="eastAsia"/>
        </w:rPr>
        <w:t>正视图</w:t>
      </w:r>
    </w:p>
    <w:p w14:paraId="2C4594F7" w14:textId="7F536AC7" w:rsidR="00A66271" w:rsidRDefault="00A66271" w:rsidP="00A6627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2E5C86E" wp14:editId="563270F3">
            <wp:extent cx="3057525" cy="2124075"/>
            <wp:effectExtent l="0" t="0" r="0" b="0"/>
            <wp:docPr id="129421307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47085ED" w14:textId="77777777" w:rsidR="00A66271" w:rsidRDefault="00A66271" w:rsidP="00A66271">
      <w:pPr>
        <w:jc w:val="center"/>
      </w:pPr>
      <w:r>
        <w:rPr>
          <w:rFonts w:hint="eastAsia"/>
        </w:rPr>
        <w:t>全局顶视图</w:t>
      </w:r>
    </w:p>
    <w:p w14:paraId="6BCE7F6E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>【门头】</w:t>
      </w:r>
    </w:p>
    <w:p w14:paraId="6BFB90D9" w14:textId="03A27E50" w:rsidR="00A66271" w:rsidRDefault="00A66271" w:rsidP="00A66271">
      <w:pPr>
        <w:ind w:firstLine="420"/>
        <w:jc w:val="center"/>
      </w:pPr>
      <w:r>
        <w:rPr>
          <w:noProof/>
        </w:rPr>
        <w:drawing>
          <wp:inline distT="0" distB="0" distL="0" distR="0" wp14:anchorId="24471807" wp14:editId="731DB840">
            <wp:extent cx="4333875" cy="2276475"/>
            <wp:effectExtent l="0" t="0" r="0" b="0"/>
            <wp:docPr id="25019886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CF0D8A2" w14:textId="77777777" w:rsidR="00A66271" w:rsidRDefault="00A66271" w:rsidP="00A66271">
      <w:pPr>
        <w:ind w:firstLine="420"/>
        <w:rPr>
          <w:rFonts w:hint="eastAsia"/>
        </w:rPr>
      </w:pPr>
    </w:p>
    <w:p w14:paraId="2EB385CF" w14:textId="77777777" w:rsidR="00A66271" w:rsidRDefault="00A66271" w:rsidP="00A66271">
      <w:pPr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门头尺寸</w:t>
      </w:r>
      <w:r>
        <w:rPr>
          <w:rFonts w:ascii="微软雅黑" w:eastAsia="微软雅黑" w:hAnsi="微软雅黑" w:cs="微软雅黑"/>
          <w:sz w:val="28"/>
          <w:szCs w:val="28"/>
        </w:rPr>
        <w:t>：整体尺寸宽600cm* 高377cm；</w:t>
      </w:r>
    </w:p>
    <w:p w14:paraId="38213090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主体结构：钢木结构+隐藏配重 </w:t>
      </w:r>
    </w:p>
    <w:p w14:paraId="6C50E066" w14:textId="77777777" w:rsidR="00A66271" w:rsidRDefault="00A66271" w:rsidP="00A66271">
      <w:pPr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左侧立牌：尺寸宽80cm*高235cm；材质：PVC异型雕刻板或KT板</w:t>
      </w:r>
    </w:p>
    <w:p w14:paraId="75BD8BF5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右侧立牌：尺寸宽70cm*高230cm；材质：PVC异型雕刻板或KT板 </w:t>
      </w:r>
    </w:p>
    <w:p w14:paraId="03AF2D38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左侧灯笼牌：尺寸宽134cm*高182cm；材质：PVC异型雕刻板或KT板 </w:t>
      </w:r>
    </w:p>
    <w:p w14:paraId="72667084" w14:textId="77777777" w:rsidR="00A66271" w:rsidRDefault="00A66271" w:rsidP="00A66271">
      <w:pPr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右侧灯笼牌：尺寸宽134cm*高182cm；材质：PVC异型雕刻板或KT板</w:t>
      </w:r>
    </w:p>
    <w:p w14:paraId="5EF77A7A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</w:p>
    <w:p w14:paraId="57228458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【门口左侧留影区】</w:t>
      </w:r>
    </w:p>
    <w:p w14:paraId="623BFEA1" w14:textId="1E46EA86" w:rsidR="00A66271" w:rsidRDefault="00A66271" w:rsidP="00A6627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67185E1" wp14:editId="6972C5DE">
            <wp:extent cx="2247900" cy="1076325"/>
            <wp:effectExtent l="0" t="0" r="0" b="0"/>
            <wp:docPr id="103665167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2A45E73" w14:textId="158463C2" w:rsidR="00A66271" w:rsidRDefault="00A66271" w:rsidP="00A66271">
      <w:pPr>
        <w:jc w:val="center"/>
      </w:pPr>
      <w:r>
        <w:rPr>
          <w:noProof/>
        </w:rPr>
        <w:lastRenderedPageBreak/>
        <w:drawing>
          <wp:inline distT="0" distB="0" distL="0" distR="0" wp14:anchorId="5C29F190" wp14:editId="580F9923">
            <wp:extent cx="2962275" cy="2057400"/>
            <wp:effectExtent l="0" t="0" r="0" b="0"/>
            <wp:docPr id="43541429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6C83432" w14:textId="77777777" w:rsidR="00A66271" w:rsidRDefault="00A66271" w:rsidP="00A66271">
      <w:pPr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留影拍照框：尺寸宽170cm*高240cm；材质：PVC异型雕刻板或KT板 </w:t>
      </w:r>
    </w:p>
    <w:p w14:paraId="29875AE0" w14:textId="77777777" w:rsidR="00A66271" w:rsidRDefault="00A66271" w:rsidP="00A66271">
      <w:pPr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留影</w:t>
      </w:r>
      <w:proofErr w:type="gramStart"/>
      <w:r>
        <w:rPr>
          <w:rFonts w:ascii="微软雅黑" w:eastAsia="微软雅黑" w:hAnsi="微软雅黑" w:cs="微软雅黑"/>
          <w:sz w:val="28"/>
          <w:szCs w:val="28"/>
        </w:rPr>
        <w:t>区背景</w:t>
      </w:r>
      <w:proofErr w:type="gramEnd"/>
      <w:r>
        <w:rPr>
          <w:rFonts w:ascii="微软雅黑" w:eastAsia="微软雅黑" w:hAnsi="微软雅黑" w:cs="微软雅黑"/>
          <w:sz w:val="28"/>
          <w:szCs w:val="28"/>
        </w:rPr>
        <w:t xml:space="preserve">墙：尺寸宽380cm*高300cm；材质：PVC异型雕刻板或KT板 </w:t>
      </w:r>
    </w:p>
    <w:p w14:paraId="48B60EC1" w14:textId="77777777" w:rsidR="00A66271" w:rsidRDefault="00A66271" w:rsidP="00A66271">
      <w:pPr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留影区特装：尺寸宽175cm*高120cm；材质：PVC异型雕刻板或KT板</w:t>
      </w:r>
    </w:p>
    <w:p w14:paraId="0B60D19E" w14:textId="77777777" w:rsidR="00A66271" w:rsidRDefault="00A66271" w:rsidP="00A66271">
      <w:pPr>
        <w:rPr>
          <w:rFonts w:ascii="微软雅黑" w:eastAsia="微软雅黑" w:hAnsi="微软雅黑" w:cs="微软雅黑" w:hint="eastAsia"/>
          <w:sz w:val="28"/>
          <w:szCs w:val="28"/>
        </w:rPr>
      </w:pPr>
    </w:p>
    <w:p w14:paraId="1C564329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【好运互动区 心愿传达站】</w:t>
      </w:r>
    </w:p>
    <w:p w14:paraId="345B4E8B" w14:textId="634FCF8B" w:rsidR="00A66271" w:rsidRDefault="00A66271" w:rsidP="00A66271">
      <w:pPr>
        <w:jc w:val="center"/>
      </w:pPr>
      <w:r>
        <w:rPr>
          <w:noProof/>
        </w:rPr>
        <w:drawing>
          <wp:inline distT="0" distB="0" distL="0" distR="0" wp14:anchorId="5024FF92" wp14:editId="2FB1EE4C">
            <wp:extent cx="3257550" cy="2257425"/>
            <wp:effectExtent l="0" t="0" r="0" b="0"/>
            <wp:docPr id="38205075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DE0EB63" w14:textId="77777777" w:rsidR="00A66271" w:rsidRDefault="00A66271" w:rsidP="00A66271">
      <w:pPr>
        <w:jc w:val="center"/>
        <w:rPr>
          <w:rFonts w:hint="eastAsia"/>
        </w:rPr>
      </w:pPr>
      <w:r>
        <w:rPr>
          <w:rFonts w:hint="eastAsia"/>
        </w:rPr>
        <w:t>正面图</w:t>
      </w:r>
    </w:p>
    <w:p w14:paraId="28B2F3FB" w14:textId="0A1BC098" w:rsidR="00A66271" w:rsidRDefault="00A66271" w:rsidP="00A66271">
      <w:pPr>
        <w:jc w:val="center"/>
      </w:pPr>
      <w:r>
        <w:rPr>
          <w:noProof/>
        </w:rPr>
        <w:lastRenderedPageBreak/>
        <w:drawing>
          <wp:inline distT="0" distB="0" distL="0" distR="0" wp14:anchorId="366D7136" wp14:editId="0C6F94F3">
            <wp:extent cx="3209925" cy="2228850"/>
            <wp:effectExtent l="0" t="0" r="0" b="0"/>
            <wp:docPr id="86893029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446B4CE" w14:textId="77777777" w:rsidR="00A66271" w:rsidRDefault="00A66271" w:rsidP="00A66271">
      <w:pPr>
        <w:jc w:val="center"/>
        <w:rPr>
          <w:rFonts w:hint="eastAsia"/>
        </w:rPr>
      </w:pPr>
      <w:r>
        <w:rPr>
          <w:rFonts w:hint="eastAsia"/>
        </w:rPr>
        <w:t>面图</w:t>
      </w:r>
    </w:p>
    <w:p w14:paraId="57932DC2" w14:textId="6836C4F9" w:rsidR="00A66271" w:rsidRDefault="00A66271" w:rsidP="00A66271">
      <w:pPr>
        <w:jc w:val="center"/>
      </w:pPr>
      <w:r>
        <w:rPr>
          <w:noProof/>
        </w:rPr>
        <w:drawing>
          <wp:inline distT="0" distB="0" distL="0" distR="0" wp14:anchorId="1F9CF10C" wp14:editId="0925DBD8">
            <wp:extent cx="3219450" cy="2228850"/>
            <wp:effectExtent l="0" t="0" r="0" b="0"/>
            <wp:docPr id="20424029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44F4D1C" w14:textId="77777777" w:rsidR="00A66271" w:rsidRDefault="00A66271" w:rsidP="00A66271">
      <w:pPr>
        <w:jc w:val="center"/>
        <w:rPr>
          <w:rFonts w:hint="eastAsia"/>
        </w:rPr>
      </w:pPr>
      <w:r>
        <w:rPr>
          <w:rFonts w:hint="eastAsia"/>
        </w:rPr>
        <w:t>侧面图</w:t>
      </w:r>
    </w:p>
    <w:p w14:paraId="314DF8A6" w14:textId="705C1A8E" w:rsidR="00A66271" w:rsidRDefault="00A66271" w:rsidP="00A66271">
      <w:pPr>
        <w:jc w:val="center"/>
      </w:pPr>
      <w:r>
        <w:rPr>
          <w:noProof/>
        </w:rPr>
        <w:drawing>
          <wp:inline distT="0" distB="0" distL="0" distR="0" wp14:anchorId="62D81753" wp14:editId="0A01FBCF">
            <wp:extent cx="2028825" cy="2028825"/>
            <wp:effectExtent l="0" t="0" r="0" b="0"/>
            <wp:docPr id="117059340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748CB1A" w14:textId="77777777" w:rsidR="00A66271" w:rsidRDefault="00A66271" w:rsidP="00A66271">
      <w:pPr>
        <w:jc w:val="center"/>
        <w:rPr>
          <w:rFonts w:hint="eastAsia"/>
        </w:rPr>
      </w:pPr>
      <w:r>
        <w:rPr>
          <w:rFonts w:hint="eastAsia"/>
        </w:rPr>
        <w:t>许愿签</w:t>
      </w:r>
    </w:p>
    <w:p w14:paraId="5EA47345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 xml:space="preserve">整体大小：长500cm*宽500cm*高380cm </w:t>
      </w:r>
    </w:p>
    <w:p w14:paraId="65E6FB33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许愿机：整体尺寸宽389cm* 高250cm；钢木结构+户外车贴 </w:t>
      </w:r>
    </w:p>
    <w:p w14:paraId="693FCB43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许愿签：尺寸宽6cm*高14cm；材质：250g胶版纸模切+四色</w:t>
      </w:r>
      <w:r>
        <w:rPr>
          <w:rFonts w:ascii="微软雅黑" w:eastAsia="微软雅黑" w:hAnsi="微软雅黑" w:cs="微软雅黑"/>
          <w:sz w:val="28"/>
          <w:szCs w:val="28"/>
        </w:rPr>
        <w:lastRenderedPageBreak/>
        <w:t xml:space="preserve">印刷 </w:t>
      </w:r>
    </w:p>
    <w:p w14:paraId="4F65AD38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特殊装置：材质：钢结构+发光字+发光条+条幅布 </w:t>
      </w:r>
    </w:p>
    <w:p w14:paraId="0AB31C0F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许愿网：整体尺寸宽58cm*高170cm；材质：钢木结构 </w:t>
      </w:r>
    </w:p>
    <w:p w14:paraId="14480F58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许愿桌：整体尺寸宽58cm* 长70cm*高80cm*厚23cm；材质：木结构 </w:t>
      </w:r>
    </w:p>
    <w:p w14:paraId="2B8156AC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许愿树：建议尺寸高3m直径3m</w:t>
      </w:r>
    </w:p>
    <w:p w14:paraId="1BE6C4B3" w14:textId="77777777" w:rsidR="00A66271" w:rsidRDefault="00A66271" w:rsidP="00A66271">
      <w:pPr>
        <w:rPr>
          <w:rFonts w:ascii="微软雅黑" w:eastAsia="微软雅黑" w:hAnsi="微软雅黑" w:cs="微软雅黑" w:hint="eastAsia"/>
          <w:sz w:val="28"/>
          <w:szCs w:val="28"/>
        </w:rPr>
      </w:pPr>
    </w:p>
    <w:p w14:paraId="7F14D40D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【快乐购彩“五知道”墙】</w:t>
      </w:r>
    </w:p>
    <w:p w14:paraId="5D17EC6F" w14:textId="326C1982" w:rsidR="00A66271" w:rsidRDefault="00A66271" w:rsidP="00A66271">
      <w:pPr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703AD50" wp14:editId="02FB9EA6">
            <wp:extent cx="3028950" cy="2105025"/>
            <wp:effectExtent l="0" t="0" r="0" b="0"/>
            <wp:docPr id="181317910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9D645F2" w14:textId="15B1CB05" w:rsidR="00A66271" w:rsidRDefault="00A66271" w:rsidP="00A66271">
      <w:pPr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31C8798" wp14:editId="08BE2E1C">
            <wp:extent cx="3067050" cy="2124075"/>
            <wp:effectExtent l="0" t="0" r="0" b="0"/>
            <wp:docPr id="78071487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C465D23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sz w:val="28"/>
          <w:szCs w:val="28"/>
        </w:rPr>
      </w:pPr>
    </w:p>
    <w:p w14:paraId="226FC3E2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整体尺寸</w:t>
      </w:r>
      <w:r>
        <w:rPr>
          <w:rFonts w:ascii="微软雅黑" w:eastAsia="微软雅黑" w:hAnsi="微软雅黑" w:cs="微软雅黑"/>
          <w:sz w:val="28"/>
          <w:szCs w:val="28"/>
        </w:rPr>
        <w:t xml:space="preserve">：高300cm*宽484cm </w:t>
      </w:r>
    </w:p>
    <w:p w14:paraId="34BA8979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主体结构：钢木质结构+户外车贴</w:t>
      </w:r>
    </w:p>
    <w:p w14:paraId="7338AEA9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>【公益加油站及品牌翻翻卡】</w:t>
      </w:r>
    </w:p>
    <w:p w14:paraId="60918314" w14:textId="6628F12D" w:rsidR="00A66271" w:rsidRDefault="00A66271" w:rsidP="00A66271">
      <w:pPr>
        <w:ind w:firstLine="420"/>
        <w:jc w:val="center"/>
      </w:pPr>
      <w:r>
        <w:rPr>
          <w:noProof/>
        </w:rPr>
        <w:drawing>
          <wp:inline distT="0" distB="0" distL="0" distR="0" wp14:anchorId="788A882A" wp14:editId="23A1942C">
            <wp:extent cx="3295650" cy="2286000"/>
            <wp:effectExtent l="0" t="0" r="0" b="0"/>
            <wp:docPr id="178159081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95E6F81" w14:textId="77777777" w:rsidR="00A66271" w:rsidRDefault="00A66271" w:rsidP="00A66271">
      <w:pPr>
        <w:ind w:firstLine="420"/>
        <w:rPr>
          <w:rFonts w:hint="eastAsia"/>
        </w:rPr>
      </w:pPr>
    </w:p>
    <w:p w14:paraId="46E88E84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整体尺寸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：长716cm*高308cm*厚20cm </w:t>
      </w:r>
    </w:p>
    <w:p w14:paraId="62B031F2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翻翻板内框：285cm*150cm </w:t>
      </w:r>
    </w:p>
    <w:p w14:paraId="1C790282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内部翻翻板结构：板子长51cm*高46cm*厚7cm（用钢管串联三块板子），圆形钢管直径：3cm，翻翻板：板与板间隔5cm </w:t>
      </w:r>
    </w:p>
    <w:p w14:paraId="6961F6C9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主体结构：材质： 钢木结构+户外车贴/桁架+</w:t>
      </w: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刀刮布</w:t>
      </w:r>
      <w:proofErr w:type="gramEnd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UV ；结构：圆管喷漆饰面+转轴的转板</w:t>
      </w:r>
    </w:p>
    <w:p w14:paraId="6E457ABF" w14:textId="77777777" w:rsidR="00A66271" w:rsidRDefault="00A66271" w:rsidP="00A66271">
      <w:pPr>
        <w:widowControl/>
        <w:jc w:val="left"/>
        <w:rPr>
          <w:rFonts w:ascii="微软雅黑" w:eastAsia="微软雅黑" w:hAnsi="微软雅黑" w:cs="微软雅黑" w:hint="eastAsia"/>
          <w:sz w:val="28"/>
          <w:szCs w:val="28"/>
        </w:rPr>
      </w:pPr>
    </w:p>
    <w:p w14:paraId="7A82E9A5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【好运互动区-顶顶顶呱刮】</w:t>
      </w:r>
    </w:p>
    <w:p w14:paraId="0B4A4D50" w14:textId="624BD297" w:rsidR="00A66271" w:rsidRDefault="00A66271" w:rsidP="00A66271">
      <w:pPr>
        <w:ind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596AB11" wp14:editId="41E259F3">
            <wp:extent cx="3352800" cy="2324100"/>
            <wp:effectExtent l="0" t="0" r="0" b="0"/>
            <wp:docPr id="73755339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C84BEF8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lastRenderedPageBreak/>
        <w:t xml:space="preserve">整体尺寸：长700cm*宽380cm*高300cm </w:t>
      </w:r>
    </w:p>
    <w:p w14:paraId="4B9EFFD1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背景板长：长700cm*高300cm*厚20cm </w:t>
      </w:r>
    </w:p>
    <w:p w14:paraId="2DC8D8F5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背景板短：长380cm*高300cm*厚20cm </w:t>
      </w:r>
    </w:p>
    <w:p w14:paraId="0D37F54A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地贴：700*300cm </w:t>
      </w: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侧边贴牌</w:t>
      </w:r>
      <w:proofErr w:type="gramEnd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：180*45cm </w:t>
      </w:r>
    </w:p>
    <w:p w14:paraId="36C9D9E5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内部翻翻板结构：板子长51cm*高46cm*厚7cm（用钢管串联三块板子），圆形钢管直径：3cm，翻翻板：边框预留15cm、板与板间隔5cm </w:t>
      </w:r>
    </w:p>
    <w:p w14:paraId="78B90100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主体结构：材质：钢木结构+户外车贴/桁架+</w:t>
      </w: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刀刮布</w:t>
      </w:r>
      <w:proofErr w:type="gramEnd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UV ；结构：圆管喷漆饰面+转轴的转板</w:t>
      </w:r>
    </w:p>
    <w:p w14:paraId="6C6862E5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道具：现场设置一张排球网，和若干用于互动的气球。 </w:t>
      </w:r>
    </w:p>
    <w:p w14:paraId="7BA6DBCE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游戏规则： </w:t>
      </w:r>
    </w:p>
    <w:p w14:paraId="4B4B6E56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两名参与者为一组，站在排球网的两侧。参与者用头顶互相传球，保持十个来回不落地，即可获得印章1枚。</w:t>
      </w:r>
    </w:p>
    <w:p w14:paraId="27D4C6DD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</w:p>
    <w:p w14:paraId="28DDDC29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【好运互动区-大大大乐透】</w:t>
      </w:r>
    </w:p>
    <w:p w14:paraId="6253DC7F" w14:textId="254A5D81" w:rsidR="00A66271" w:rsidRDefault="00A66271" w:rsidP="00A66271">
      <w:pPr>
        <w:widowControl/>
        <w:jc w:val="center"/>
      </w:pPr>
      <w:r>
        <w:rPr>
          <w:noProof/>
        </w:rPr>
        <w:drawing>
          <wp:inline distT="0" distB="0" distL="0" distR="0" wp14:anchorId="302DAD07" wp14:editId="6B694E01">
            <wp:extent cx="3352800" cy="2324100"/>
            <wp:effectExtent l="0" t="0" r="0" b="0"/>
            <wp:docPr id="97121967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63ED88A" w14:textId="400CF91C" w:rsidR="00A66271" w:rsidRDefault="00A66271" w:rsidP="00A66271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6353B723" wp14:editId="46BA12A0">
            <wp:extent cx="3381375" cy="2352675"/>
            <wp:effectExtent l="0" t="0" r="0" b="0"/>
            <wp:docPr id="112347826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4060F41" w14:textId="6F09152B" w:rsidR="00A66271" w:rsidRDefault="00A66271" w:rsidP="00A66271">
      <w:pPr>
        <w:widowControl/>
        <w:jc w:val="center"/>
      </w:pPr>
      <w:r>
        <w:rPr>
          <w:noProof/>
        </w:rPr>
        <w:drawing>
          <wp:inline distT="0" distB="0" distL="0" distR="0" wp14:anchorId="1DA5B280" wp14:editId="216BFC48">
            <wp:extent cx="3448050" cy="2390775"/>
            <wp:effectExtent l="0" t="0" r="0" b="0"/>
            <wp:docPr id="191321644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7842AC0" w14:textId="77777777" w:rsidR="00A66271" w:rsidRDefault="00A66271" w:rsidP="00A66271">
      <w:pPr>
        <w:widowControl/>
        <w:ind w:firstLine="420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 xml:space="preserve">整体尺寸：长350cm*宽410*高300 </w:t>
      </w:r>
    </w:p>
    <w:p w14:paraId="1468BE3A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L型外墙背景板：宽660cm*高300cm*厚20cm </w:t>
      </w:r>
    </w:p>
    <w:p w14:paraId="11566C93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主体结构：钢木结构+户外车贴+灯带 </w:t>
      </w:r>
    </w:p>
    <w:p w14:paraId="3B8FEB0A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地面地贴：整体尺寸长45cm*宽45cm 材质：户外车贴 </w:t>
      </w:r>
    </w:p>
    <w:p w14:paraId="1B38BBD9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扭蛋机</w:t>
      </w:r>
      <w:proofErr w:type="gramEnd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：整体尺寸：外圈200cm*150cm*55cm，机身颜色红色，选择7cm以上扭蛋。 </w:t>
      </w:r>
    </w:p>
    <w:p w14:paraId="6A8B25CF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规则牌：宽50cm*高130cm；材质：金属夹+KT板</w:t>
      </w:r>
    </w:p>
    <w:p w14:paraId="773655F4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道具：</w:t>
      </w: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扭蛋机</w:t>
      </w:r>
      <w:proofErr w:type="gramEnd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以及分别带有01-12号码的海洋球 </w:t>
      </w:r>
    </w:p>
    <w:p w14:paraId="7A8C7716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lastRenderedPageBreak/>
        <w:t>游戏规则：参与者扭动2次</w:t>
      </w: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扭蛋机</w:t>
      </w:r>
      <w:proofErr w:type="gramEnd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，扭出的号码和下方超级大乐透参照号码后区进行核对，如有一个数字相同，即可获得1枚印章；如两个数字相同，即可获得2枚印章。</w:t>
      </w:r>
    </w:p>
    <w:p w14:paraId="79C17429" w14:textId="77777777" w:rsidR="00A66271" w:rsidRDefault="00A66271" w:rsidP="00A66271">
      <w:pPr>
        <w:widowControl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</w:p>
    <w:p w14:paraId="0D923BC3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【主舞台】</w:t>
      </w:r>
    </w:p>
    <w:p w14:paraId="3E0B6CD9" w14:textId="027DC2E0" w:rsidR="00A66271" w:rsidRDefault="00A66271" w:rsidP="00A66271">
      <w:pPr>
        <w:widowControl/>
        <w:ind w:firstLine="420"/>
        <w:jc w:val="center"/>
      </w:pPr>
      <w:r>
        <w:rPr>
          <w:noProof/>
        </w:rPr>
        <w:drawing>
          <wp:inline distT="0" distB="0" distL="0" distR="0" wp14:anchorId="78BDAAD8" wp14:editId="42BB2AF6">
            <wp:extent cx="3400425" cy="2352675"/>
            <wp:effectExtent l="0" t="0" r="0" b="0"/>
            <wp:docPr id="187578672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75BA5D6" w14:textId="77777777" w:rsidR="00A66271" w:rsidRDefault="00A66271" w:rsidP="00A66271">
      <w:pPr>
        <w:widowControl/>
        <w:ind w:left="420" w:firstLine="420"/>
        <w:jc w:val="center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正面图</w:t>
      </w:r>
    </w:p>
    <w:p w14:paraId="71F5D6E2" w14:textId="7AE461F7" w:rsidR="00A66271" w:rsidRDefault="00A66271" w:rsidP="00A66271">
      <w:pPr>
        <w:widowControl/>
        <w:ind w:left="420" w:firstLine="420"/>
        <w:jc w:val="center"/>
      </w:pPr>
      <w:r>
        <w:rPr>
          <w:noProof/>
        </w:rPr>
        <w:drawing>
          <wp:inline distT="0" distB="0" distL="0" distR="0" wp14:anchorId="1F501236" wp14:editId="69AD91B1">
            <wp:extent cx="4248150" cy="2390775"/>
            <wp:effectExtent l="0" t="0" r="0" b="0"/>
            <wp:docPr id="18440376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F419BA0" w14:textId="77777777" w:rsidR="00A66271" w:rsidRDefault="00A66271" w:rsidP="00A66271">
      <w:pPr>
        <w:widowControl/>
        <w:ind w:left="420" w:firstLine="420"/>
        <w:jc w:val="center"/>
        <w:rPr>
          <w:rFonts w:hint="eastAsia"/>
        </w:rPr>
      </w:pPr>
      <w:r>
        <w:rPr>
          <w:rFonts w:hint="eastAsia"/>
        </w:rPr>
        <w:t>背面图</w:t>
      </w:r>
    </w:p>
    <w:p w14:paraId="12FC4F53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整体尺寸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：长300cm*宽430*高300cm </w:t>
      </w:r>
    </w:p>
    <w:p w14:paraId="747BE2EA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背景板尺寸： 宽430*高300m*30cm 地贴尺寸：宽430cm*长200cm </w:t>
      </w:r>
    </w:p>
    <w:p w14:paraId="4FBD1AF3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lastRenderedPageBreak/>
        <w:t>主体结构：舞台：钢木结构四周封板+户外地贴/地胶/地毯；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ab/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舞台背景： LED屏幕/钢木结构+户外车贴/桁架+</w:t>
      </w: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刀刮布</w:t>
      </w:r>
      <w:proofErr w:type="gramEnd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UV，采取发光字、装饰牌等3D效果进行背景装饰</w:t>
      </w:r>
    </w:p>
    <w:p w14:paraId="24BFC481" w14:textId="77777777" w:rsidR="00A66271" w:rsidRDefault="00A66271" w:rsidP="00A66271">
      <w:pPr>
        <w:widowControl/>
        <w:ind w:left="420" w:firstLine="420"/>
        <w:jc w:val="center"/>
      </w:pPr>
    </w:p>
    <w:p w14:paraId="6BE255BD" w14:textId="77777777" w:rsidR="00A66271" w:rsidRDefault="00A66271" w:rsidP="00A66271">
      <w:pPr>
        <w:widowControl/>
        <w:ind w:firstLine="420"/>
        <w:jc w:val="left"/>
      </w:pPr>
    </w:p>
    <w:p w14:paraId="65001B6F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 xml:space="preserve">【产品销售区 - 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新春好运站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】</w:t>
      </w:r>
    </w:p>
    <w:p w14:paraId="50296131" w14:textId="097AAEB8" w:rsidR="00A66271" w:rsidRDefault="00A66271" w:rsidP="00A66271">
      <w:pPr>
        <w:widowControl/>
        <w:ind w:firstLine="420"/>
        <w:jc w:val="center"/>
      </w:pPr>
      <w:r>
        <w:rPr>
          <w:noProof/>
        </w:rPr>
        <w:drawing>
          <wp:inline distT="0" distB="0" distL="0" distR="0" wp14:anchorId="5DD77144" wp14:editId="67314EEC">
            <wp:extent cx="3400425" cy="2362200"/>
            <wp:effectExtent l="0" t="0" r="0" b="0"/>
            <wp:docPr id="35521018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E8275E8" w14:textId="77777777" w:rsidR="00A66271" w:rsidRDefault="00A66271" w:rsidP="00A66271">
      <w:pPr>
        <w:widowControl/>
        <w:ind w:firstLine="420"/>
        <w:jc w:val="center"/>
        <w:rPr>
          <w:rFonts w:hint="eastAsia"/>
        </w:rPr>
      </w:pPr>
      <w:r>
        <w:rPr>
          <w:rFonts w:hint="eastAsia"/>
        </w:rPr>
        <w:t>正面图</w:t>
      </w:r>
    </w:p>
    <w:p w14:paraId="4DF22EB4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整体尺寸：长350cm*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宽365cm*高350cm </w:t>
      </w:r>
    </w:p>
    <w:p w14:paraId="5EF69F08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展示柜尺寸：高度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287.5cm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长度348cm厚60cm，背景板厚度室内不少20cm，室外不少于40cm；木结构+户外车贴 </w:t>
      </w:r>
    </w:p>
    <w:p w14:paraId="363FE879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柜台出入口：宽度80cm </w:t>
      </w:r>
    </w:p>
    <w:p w14:paraId="4CC63961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销售台尺寸：柜长333cm*宽58cm*高95cm； 木结构+户外车贴+雪</w:t>
      </w: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弗</w:t>
      </w:r>
      <w:proofErr w:type="gramEnd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板 </w:t>
      </w:r>
    </w:p>
    <w:p w14:paraId="6B942CC1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主体结构：背景墙为木质结构背板户外车贴饰面；柜体为木龙骨+木质结构+户外车贴饰面；台面为木质结构烤漆饰；柜体装饰为1cm PVC异形雕刻+户外车贴饰面</w:t>
      </w:r>
    </w:p>
    <w:p w14:paraId="2E85E53F" w14:textId="77777777" w:rsidR="00A66271" w:rsidRDefault="00A66271" w:rsidP="00A66271">
      <w:pPr>
        <w:widowControl/>
        <w:ind w:firstLine="420"/>
        <w:jc w:val="center"/>
      </w:pPr>
    </w:p>
    <w:p w14:paraId="61B8628C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</w:p>
    <w:p w14:paraId="79A98BB1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lastRenderedPageBreak/>
        <w:t>【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小摊位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】</w:t>
      </w:r>
    </w:p>
    <w:p w14:paraId="786108A6" w14:textId="1498CBCB" w:rsidR="00A66271" w:rsidRDefault="00A66271" w:rsidP="00A66271">
      <w:pPr>
        <w:widowControl/>
        <w:ind w:firstLine="420"/>
        <w:jc w:val="center"/>
      </w:pPr>
      <w:r>
        <w:rPr>
          <w:noProof/>
        </w:rPr>
        <w:drawing>
          <wp:inline distT="0" distB="0" distL="0" distR="0" wp14:anchorId="2D211AC4" wp14:editId="69FE989B">
            <wp:extent cx="3343275" cy="2314575"/>
            <wp:effectExtent l="0" t="0" r="0" b="0"/>
            <wp:docPr id="117843665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D95B22E" w14:textId="77777777" w:rsidR="00A66271" w:rsidRDefault="00A66271" w:rsidP="00A66271">
      <w:pPr>
        <w:widowControl/>
        <w:ind w:firstLine="420"/>
        <w:jc w:val="center"/>
      </w:pPr>
    </w:p>
    <w:p w14:paraId="32E15B83" w14:textId="2D2D4A53" w:rsidR="00A66271" w:rsidRDefault="00A66271" w:rsidP="00A66271">
      <w:pPr>
        <w:widowControl/>
        <w:jc w:val="center"/>
      </w:pPr>
      <w:r>
        <w:rPr>
          <w:noProof/>
        </w:rPr>
        <w:drawing>
          <wp:inline distT="0" distB="0" distL="0" distR="0" wp14:anchorId="6A0C9B9B" wp14:editId="5E9249FD">
            <wp:extent cx="2143125" cy="2133600"/>
            <wp:effectExtent l="0" t="0" r="0" b="0"/>
            <wp:docPr id="102301700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A809167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整体尺寸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：长130cm*宽60cm*高200cm，台面距离地面80cm </w:t>
      </w:r>
    </w:p>
    <w:p w14:paraId="0156C39C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主体结构：摊位框架—木质结构/可采购成品，摊位装饰—1cmPVC异形雕刻+户外车贴饰面</w:t>
      </w:r>
    </w:p>
    <w:p w14:paraId="789AEB12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</w:p>
    <w:p w14:paraId="6A39029B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【奖品兑换区】</w:t>
      </w:r>
    </w:p>
    <w:p w14:paraId="2825DD6F" w14:textId="13B7B7F3" w:rsidR="00A66271" w:rsidRDefault="00A66271" w:rsidP="00A66271">
      <w:pPr>
        <w:widowControl/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00BA7150" wp14:editId="033A2DE0">
            <wp:extent cx="3314700" cy="2305050"/>
            <wp:effectExtent l="0" t="0" r="0" b="0"/>
            <wp:docPr id="161780179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FACBF18" w14:textId="77777777" w:rsidR="00A66271" w:rsidRDefault="00A66271" w:rsidP="00A66271">
      <w:pPr>
        <w:widowControl/>
        <w:ind w:firstLine="420"/>
        <w:jc w:val="center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正面图</w:t>
      </w:r>
    </w:p>
    <w:p w14:paraId="312BD868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整体占地面积：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320cm*170cm </w:t>
      </w:r>
    </w:p>
    <w:p w14:paraId="7A19DBB4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主体尺寸：180cm*220cm*20cm、整体高度270cm </w:t>
      </w:r>
    </w:p>
    <w:p w14:paraId="4D0E84FF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主体结构：钢木结构+户外车贴/桁架+PVC喷漆外框 </w:t>
      </w:r>
    </w:p>
    <w:p w14:paraId="4111072C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兑奖柜台：宽度180cm、高度1m、厚度30cm </w:t>
      </w:r>
    </w:p>
    <w:p w14:paraId="454D0956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主体结构：木龙骨+异型木质结构+户外车贴</w:t>
      </w:r>
    </w:p>
    <w:p w14:paraId="376C06BA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</w:p>
    <w:p w14:paraId="464AE948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（2）互动方案</w:t>
      </w:r>
    </w:p>
    <w:p w14:paraId="42E45595" w14:textId="39BE7079" w:rsidR="00A66271" w:rsidRDefault="00A66271" w:rsidP="00A66271">
      <w:pPr>
        <w:widowControl/>
        <w:ind w:firstLine="420"/>
        <w:jc w:val="center"/>
      </w:pPr>
      <w:r>
        <w:rPr>
          <w:noProof/>
        </w:rPr>
        <w:drawing>
          <wp:inline distT="0" distB="0" distL="0" distR="0" wp14:anchorId="0B99C20A" wp14:editId="23580811">
            <wp:extent cx="3771900" cy="2219325"/>
            <wp:effectExtent l="0" t="0" r="0" b="0"/>
            <wp:docPr id="123103461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CB41A95" w14:textId="77777777" w:rsidR="00A66271" w:rsidRDefault="00A66271" w:rsidP="00A66271">
      <w:pPr>
        <w:widowControl/>
        <w:ind w:firstLine="420"/>
        <w:jc w:val="center"/>
        <w:rPr>
          <w:rFonts w:hint="eastAsia"/>
        </w:rPr>
      </w:pPr>
      <w:r>
        <w:rPr>
          <w:rFonts w:hint="eastAsia"/>
        </w:rPr>
        <w:t>好运卡正反面</w:t>
      </w:r>
    </w:p>
    <w:p w14:paraId="346C9DB9" w14:textId="77777777" w:rsidR="00A66271" w:rsidRDefault="00A66271" w:rsidP="00A66271">
      <w:pPr>
        <w:widowControl/>
        <w:ind w:firstLine="420"/>
        <w:jc w:val="center"/>
        <w:rPr>
          <w:rFonts w:hint="eastAsia"/>
        </w:rPr>
      </w:pPr>
    </w:p>
    <w:p w14:paraId="45EB82A5" w14:textId="5AEE9BE7" w:rsidR="00A66271" w:rsidRDefault="00A66271" w:rsidP="00A66271">
      <w:pPr>
        <w:widowControl/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24B5A10C" wp14:editId="516824C9">
            <wp:extent cx="3990975" cy="1085850"/>
            <wp:effectExtent l="0" t="0" r="0" b="0"/>
            <wp:docPr id="48491507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6FFD5DF" w14:textId="587A9CAF" w:rsidR="00A66271" w:rsidRDefault="00A66271" w:rsidP="00A66271">
      <w:pPr>
        <w:widowControl/>
        <w:ind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6F01D2A" wp14:editId="5822FD9C">
            <wp:extent cx="3619500" cy="981075"/>
            <wp:effectExtent l="0" t="0" r="0" b="0"/>
            <wp:docPr id="77590752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CB55C" w14:textId="77777777" w:rsidR="00A66271" w:rsidRDefault="00A66271" w:rsidP="00A66271">
      <w:pPr>
        <w:widowControl/>
        <w:ind w:firstLine="420"/>
        <w:jc w:val="center"/>
      </w:pPr>
      <w:r>
        <w:rPr>
          <w:rFonts w:hint="eastAsia"/>
        </w:rPr>
        <w:t>乐小星印章示意</w:t>
      </w:r>
    </w:p>
    <w:p w14:paraId="15867340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</w:p>
    <w:p w14:paraId="62001625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 xml:space="preserve">打卡任务： 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市集活动在拍照打卡区、心愿传达站、大大</w:t>
      </w: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大</w:t>
      </w:r>
      <w:proofErr w:type="gramEnd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乐透区、顶顶顶</w:t>
      </w: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呱刮区</w:t>
      </w:r>
      <w:proofErr w:type="gramEnd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及公益加油站区域共设置5个打卡点，现场工作人员将为每名进入市集的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市民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发放1张</w:t>
      </w: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集章卡</w:t>
      </w:r>
      <w:proofErr w:type="gramEnd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，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市民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在指定区域参与完成互动，即可获得1枚印章，印章集齐后可前往兑奖区域领奖或抽奖。 </w:t>
      </w:r>
    </w:p>
    <w:p w14:paraId="385E769D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拍照打卡区：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市民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在</w:t>
      </w: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打卡墙区完成</w:t>
      </w:r>
      <w:proofErr w:type="gramEnd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拍照并上传社交媒体 </w:t>
      </w:r>
    </w:p>
    <w:p w14:paraId="1AF93177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心愿传达站：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市民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在许愿</w:t>
      </w: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墙完成许愿卡</w:t>
      </w:r>
      <w:proofErr w:type="gramEnd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填写并投递 </w:t>
      </w:r>
    </w:p>
    <w:p w14:paraId="64EB6032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大大</w:t>
      </w: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大</w:t>
      </w:r>
      <w:proofErr w:type="gramEnd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乐透：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市民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参与</w:t>
      </w: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扭蛋机互动</w:t>
      </w:r>
      <w:proofErr w:type="gramEnd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，扭出号码有一个数字和大乐透参照号码相同，即获得1枚印章;如两个数字相同，即可获得2枚印章。 </w:t>
      </w:r>
    </w:p>
    <w:p w14:paraId="34D64052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顶顶顶</w:t>
      </w: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呱</w:t>
      </w:r>
      <w:proofErr w:type="gramEnd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刮 ：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市民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在游戏环节中完成挑战 </w:t>
      </w:r>
    </w:p>
    <w:p w14:paraId="1A6E61AF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公益加油站 ：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市民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在品牌</w:t>
      </w: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宣传区</w:t>
      </w:r>
      <w:proofErr w:type="gramEnd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参与答题并回答正确</w:t>
      </w:r>
    </w:p>
    <w:p w14:paraId="17A62C86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奖品发放：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以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兑换或抽奖形式发放奖品。 </w:t>
      </w:r>
    </w:p>
    <w:p w14:paraId="5D06E220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奖品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要求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：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定制体彩logo奖品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。</w:t>
      </w:r>
    </w:p>
    <w:p w14:paraId="6C1DD078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lastRenderedPageBreak/>
        <w:t>彩民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留存：在兑奖/抽奖区域增加</w:t>
      </w: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扫码关注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重庆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体</w:t>
      </w: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彩微信公众号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，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将线下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彩民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引流到线上，促进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彩民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转换与留存。</w:t>
      </w:r>
    </w:p>
    <w:p w14:paraId="4ED38C8B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乐小星活动规则卡：尺寸宽10.3cm*高10.4cm，材质：铜板纸 </w:t>
      </w:r>
    </w:p>
    <w:p w14:paraId="24C3A191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乐小星印章：尺寸20mm*20mm，印章材质：光敏</w:t>
      </w:r>
    </w:p>
    <w:p w14:paraId="0019EED4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</w:p>
    <w:p w14:paraId="7DEBE280" w14:textId="77777777" w:rsidR="00A66271" w:rsidRDefault="00A66271" w:rsidP="00A66271">
      <w:pPr>
        <w:numPr>
          <w:ilvl w:val="0"/>
          <w:numId w:val="4"/>
        </w:numPr>
        <w:ind w:firstLine="420"/>
        <w:rPr>
          <w:rFonts w:ascii="微软雅黑" w:eastAsia="微软雅黑" w:hAnsi="微软雅黑" w:cs="微软雅黑" w:hint="eastAsia"/>
          <w:sz w:val="28"/>
          <w:szCs w:val="28"/>
          <w:lang w:eastAsia="zh-Hans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中型活动搭建与互动方案</w:t>
      </w:r>
    </w:p>
    <w:p w14:paraId="5D5D3E23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（1）搭建方案</w:t>
      </w:r>
    </w:p>
    <w:p w14:paraId="5D25B315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【搭建指导】</w:t>
      </w:r>
    </w:p>
    <w:p w14:paraId="0A541BD3" w14:textId="25F739A0" w:rsidR="00A66271" w:rsidRDefault="00A66271" w:rsidP="00A66271">
      <w:pPr>
        <w:widowControl/>
        <w:ind w:firstLine="420"/>
        <w:jc w:val="center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0" distR="0" wp14:anchorId="249BC79D" wp14:editId="30DAE229">
            <wp:extent cx="2352675" cy="2409825"/>
            <wp:effectExtent l="0" t="0" r="0" b="0"/>
            <wp:docPr id="122449454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7BC3668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【全视角效果图】</w:t>
      </w:r>
    </w:p>
    <w:p w14:paraId="6A801BEE" w14:textId="472A5181" w:rsidR="00A66271" w:rsidRDefault="00A66271" w:rsidP="00A66271">
      <w:pPr>
        <w:widowControl/>
        <w:ind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7458AAF" wp14:editId="60FBA44C">
            <wp:extent cx="3276600" cy="2266950"/>
            <wp:effectExtent l="0" t="0" r="0" b="0"/>
            <wp:docPr id="116255625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C65BB" w14:textId="77777777" w:rsidR="00A66271" w:rsidRDefault="00A66271" w:rsidP="00A66271">
      <w:pPr>
        <w:widowControl/>
        <w:ind w:firstLine="420"/>
        <w:jc w:val="center"/>
      </w:pPr>
      <w:r>
        <w:rPr>
          <w:rFonts w:hint="eastAsia"/>
        </w:rPr>
        <w:t>正面图</w:t>
      </w:r>
    </w:p>
    <w:p w14:paraId="0997A2D5" w14:textId="06D918DD" w:rsidR="00A66271" w:rsidRDefault="00A66271" w:rsidP="00A66271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11E61B57" wp14:editId="0C8838E7">
            <wp:extent cx="3219450" cy="2228850"/>
            <wp:effectExtent l="0" t="0" r="0" b="0"/>
            <wp:docPr id="149053729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94E8E70" w14:textId="77777777" w:rsidR="00A66271" w:rsidRDefault="00A66271" w:rsidP="00A66271">
      <w:pPr>
        <w:widowControl/>
        <w:ind w:firstLine="420"/>
        <w:jc w:val="center"/>
        <w:rPr>
          <w:rFonts w:hint="eastAsia"/>
        </w:rPr>
      </w:pPr>
      <w:r>
        <w:rPr>
          <w:rFonts w:hint="eastAsia"/>
        </w:rPr>
        <w:t>右侧俯视图</w:t>
      </w:r>
    </w:p>
    <w:p w14:paraId="75BB15FB" w14:textId="39F6299D" w:rsidR="00A66271" w:rsidRDefault="00A66271" w:rsidP="00A66271">
      <w:pPr>
        <w:widowControl/>
        <w:jc w:val="center"/>
      </w:pPr>
      <w:r>
        <w:rPr>
          <w:noProof/>
        </w:rPr>
        <w:drawing>
          <wp:inline distT="0" distB="0" distL="0" distR="0" wp14:anchorId="43B3A22F" wp14:editId="270882A2">
            <wp:extent cx="3219450" cy="2228850"/>
            <wp:effectExtent l="0" t="0" r="0" b="0"/>
            <wp:docPr id="115838705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5474056" w14:textId="77777777" w:rsidR="00A66271" w:rsidRDefault="00A66271" w:rsidP="00A66271">
      <w:pPr>
        <w:widowControl/>
        <w:jc w:val="center"/>
      </w:pPr>
      <w:r>
        <w:rPr>
          <w:rFonts w:hint="eastAsia"/>
        </w:rPr>
        <w:t>全局顶视图</w:t>
      </w:r>
    </w:p>
    <w:p w14:paraId="397BEA5A" w14:textId="77777777" w:rsidR="00A66271" w:rsidRDefault="00A66271" w:rsidP="00A66271">
      <w:pPr>
        <w:widowControl/>
        <w:ind w:firstLine="420"/>
        <w:jc w:val="center"/>
      </w:pPr>
    </w:p>
    <w:p w14:paraId="61DA40A1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【门头】</w:t>
      </w:r>
    </w:p>
    <w:p w14:paraId="0CEE5AB3" w14:textId="77777777" w:rsidR="00A66271" w:rsidRDefault="00A66271" w:rsidP="00A66271">
      <w:pPr>
        <w:ind w:left="420" w:firstLine="420"/>
        <w:rPr>
          <w:rFonts w:hint="eastAsia"/>
        </w:rPr>
      </w:pPr>
      <w:r>
        <w:rPr>
          <w:rFonts w:hint="eastAsia"/>
        </w:rPr>
        <w:tab/>
      </w:r>
    </w:p>
    <w:p w14:paraId="2F1A4252" w14:textId="77777777" w:rsidR="00A66271" w:rsidRDefault="00A66271" w:rsidP="00A66271">
      <w:pPr>
        <w:widowControl/>
        <w:ind w:firstLine="420"/>
        <w:jc w:val="center"/>
        <w:rPr>
          <w:rFonts w:hint="eastAsia"/>
        </w:rPr>
      </w:pPr>
    </w:p>
    <w:p w14:paraId="1D6F0D99" w14:textId="632B5B69" w:rsidR="00A66271" w:rsidRDefault="00A66271" w:rsidP="00A66271">
      <w:pPr>
        <w:widowControl/>
        <w:ind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D61CD26" wp14:editId="69F2EA04">
            <wp:extent cx="2362200" cy="2362200"/>
            <wp:effectExtent l="0" t="0" r="0" b="0"/>
            <wp:docPr id="18247632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86956D6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lastRenderedPageBreak/>
        <w:t>门头尺寸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：整体尺寸宽600cm* 高377m；</w:t>
      </w:r>
    </w:p>
    <w:p w14:paraId="0C3528B0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主体结构：钢木结构+隐藏配重 </w:t>
      </w:r>
    </w:p>
    <w:p w14:paraId="6E668C5A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左侧拍照框：尺寸宽170cm*高240cm；材质：PVC异型雕刻板或KT板 </w:t>
      </w:r>
    </w:p>
    <w:p w14:paraId="6F233D2C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右侧灯笼牌：尺寸宽134cm*高182cm；材质：PVC异型雕刻板或KT板</w:t>
      </w:r>
    </w:p>
    <w:p w14:paraId="35EEB127" w14:textId="77777777" w:rsidR="00A66271" w:rsidRDefault="00A66271" w:rsidP="00A66271">
      <w:pPr>
        <w:widowControl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</w:p>
    <w:p w14:paraId="210EFBDD" w14:textId="77777777" w:rsidR="00A66271" w:rsidRDefault="00A66271" w:rsidP="00A66271">
      <w:pPr>
        <w:widowControl/>
        <w:ind w:firstLine="420"/>
        <w:jc w:val="left"/>
        <w:rPr>
          <w:rFonts w:hint="eastAsia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【中庭拍照打卡区】</w:t>
      </w:r>
    </w:p>
    <w:p w14:paraId="56E106D4" w14:textId="02BABBDD" w:rsidR="00A66271" w:rsidRDefault="00A66271" w:rsidP="00A66271">
      <w:pPr>
        <w:widowControl/>
        <w:jc w:val="center"/>
      </w:pPr>
      <w:r>
        <w:rPr>
          <w:noProof/>
        </w:rPr>
        <w:drawing>
          <wp:inline distT="0" distB="0" distL="0" distR="0" wp14:anchorId="0C08101C" wp14:editId="58B66FFC">
            <wp:extent cx="3228975" cy="2238375"/>
            <wp:effectExtent l="0" t="0" r="0" b="0"/>
            <wp:docPr id="20197861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1CFE00A" w14:textId="77777777" w:rsidR="00A66271" w:rsidRDefault="00A66271" w:rsidP="00A66271">
      <w:pPr>
        <w:widowControl/>
        <w:jc w:val="center"/>
        <w:rPr>
          <w:rFonts w:hint="eastAsia"/>
        </w:rPr>
      </w:pPr>
      <w:r>
        <w:rPr>
          <w:rFonts w:hint="eastAsia"/>
        </w:rPr>
        <w:t>中庭正面图</w:t>
      </w:r>
    </w:p>
    <w:p w14:paraId="6ED29E1F" w14:textId="2D6840D9" w:rsidR="00A66271" w:rsidRDefault="00A66271" w:rsidP="00A66271">
      <w:pPr>
        <w:widowControl/>
        <w:jc w:val="center"/>
      </w:pPr>
      <w:r>
        <w:rPr>
          <w:noProof/>
        </w:rPr>
        <w:drawing>
          <wp:inline distT="0" distB="0" distL="0" distR="0" wp14:anchorId="2C5ECBD4" wp14:editId="2B5E38D1">
            <wp:extent cx="2314575" cy="2314575"/>
            <wp:effectExtent l="0" t="0" r="0" b="0"/>
            <wp:docPr id="834289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108F7D6" w14:textId="77777777" w:rsidR="00A66271" w:rsidRDefault="00A66271" w:rsidP="00A66271">
      <w:pPr>
        <w:widowControl/>
        <w:ind w:firstLine="420"/>
        <w:jc w:val="center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特装正面图</w:t>
      </w:r>
    </w:p>
    <w:p w14:paraId="701887DC" w14:textId="5810920E" w:rsidR="00A66271" w:rsidRDefault="00A66271" w:rsidP="00A66271">
      <w:pPr>
        <w:widowControl/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4BBE4CB2" wp14:editId="7708E5A1">
            <wp:extent cx="1638300" cy="1638300"/>
            <wp:effectExtent l="0" t="0" r="0" b="0"/>
            <wp:docPr id="4562991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820E8D2" w14:textId="77777777" w:rsidR="00A66271" w:rsidRDefault="00A66271" w:rsidP="00A66271">
      <w:pPr>
        <w:widowControl/>
        <w:ind w:firstLine="420"/>
        <w:jc w:val="center"/>
        <w:rPr>
          <w:rFonts w:hint="eastAsia"/>
        </w:rPr>
      </w:pPr>
      <w:r>
        <w:rPr>
          <w:rFonts w:hint="eastAsia"/>
        </w:rPr>
        <w:t>特装侧面图</w:t>
      </w:r>
    </w:p>
    <w:p w14:paraId="2190C1B1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特殊装置：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尺寸宽120cm*高175cm；</w:t>
      </w:r>
    </w:p>
    <w:p w14:paraId="49637173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材质：PVC异型雕刻板或KT板</w:t>
      </w:r>
    </w:p>
    <w:p w14:paraId="070433EE" w14:textId="77777777" w:rsidR="00A66271" w:rsidRDefault="00A66271" w:rsidP="00A66271">
      <w:pPr>
        <w:widowControl/>
        <w:ind w:left="840"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</w:p>
    <w:p w14:paraId="4748DB32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【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心愿传达站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】</w:t>
      </w:r>
    </w:p>
    <w:p w14:paraId="510DEDAC" w14:textId="033F86BF" w:rsidR="00A66271" w:rsidRDefault="00A66271" w:rsidP="00A66271">
      <w:pPr>
        <w:widowControl/>
        <w:ind w:firstLine="420"/>
        <w:jc w:val="center"/>
      </w:pPr>
      <w:r>
        <w:rPr>
          <w:noProof/>
        </w:rPr>
        <w:drawing>
          <wp:inline distT="0" distB="0" distL="0" distR="0" wp14:anchorId="5E9129D8" wp14:editId="2B47A81B">
            <wp:extent cx="2019300" cy="2019300"/>
            <wp:effectExtent l="0" t="0" r="0" b="0"/>
            <wp:docPr id="141557434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FF33DE" wp14:editId="686FFCF1">
            <wp:extent cx="1704975" cy="1704975"/>
            <wp:effectExtent l="0" t="0" r="0" b="0"/>
            <wp:docPr id="118174231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756A72" wp14:editId="342AC90E">
            <wp:extent cx="2019300" cy="2019300"/>
            <wp:effectExtent l="0" t="0" r="0" b="0"/>
            <wp:docPr id="10001999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3B787" w14:textId="77777777" w:rsidR="00A66271" w:rsidRDefault="00A66271" w:rsidP="00A66271">
      <w:pPr>
        <w:widowControl/>
        <w:jc w:val="center"/>
        <w:rPr>
          <w:rFonts w:ascii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hint="eastAsia"/>
        </w:rPr>
        <w:t>侧面图</w:t>
      </w:r>
    </w:p>
    <w:p w14:paraId="728479ED" w14:textId="77777777" w:rsidR="00A66271" w:rsidRDefault="00A66271" w:rsidP="00A66271">
      <w:pPr>
        <w:widowControl/>
        <w:ind w:firstLine="420"/>
        <w:jc w:val="left"/>
      </w:pPr>
    </w:p>
    <w:p w14:paraId="5F4668AA" w14:textId="77777777" w:rsidR="00A66271" w:rsidRDefault="00A66271" w:rsidP="00A66271">
      <w:pPr>
        <w:widowControl/>
        <w:ind w:left="420"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</w:p>
    <w:p w14:paraId="2B2A2D6E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lastRenderedPageBreak/>
        <w:t>许愿机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：整体尺寸宽124cm* 高250cm*厚23cm；</w:t>
      </w:r>
    </w:p>
    <w:p w14:paraId="0C1DAF7A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主体结构：钢木结构+led屏幕+户外车贴 </w:t>
      </w:r>
    </w:p>
    <w:p w14:paraId="69E19EFA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许愿签：尺寸宽6cm*高14cm；材质：250g胶版纸模切+四色印刷 </w:t>
      </w:r>
    </w:p>
    <w:p w14:paraId="0F9CDDDA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许愿网：整体尺寸宽58cm*高170cm；材质：钢木结构 </w:t>
      </w:r>
    </w:p>
    <w:p w14:paraId="0FF79F6F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许愿桌：整体尺寸宽58cm* 长70cm*高80cm*厚23cm；材质：木结构 </w:t>
      </w:r>
    </w:p>
    <w:p w14:paraId="29AC1162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许愿树：建议尺寸高3m直径3m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。</w:t>
      </w:r>
    </w:p>
    <w:p w14:paraId="4923AEF3" w14:textId="77777777" w:rsidR="00A66271" w:rsidRDefault="00A66271" w:rsidP="00A66271">
      <w:pPr>
        <w:widowControl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</w:p>
    <w:p w14:paraId="78FB6BA7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【</w:t>
      </w: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大大大乐透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】</w:t>
      </w:r>
    </w:p>
    <w:p w14:paraId="605DDB87" w14:textId="5DCC2DA4" w:rsidR="00A66271" w:rsidRDefault="00A66271" w:rsidP="00A66271">
      <w:pPr>
        <w:widowControl/>
        <w:ind w:firstLine="420"/>
        <w:jc w:val="center"/>
      </w:pPr>
      <w:r>
        <w:rPr>
          <w:noProof/>
        </w:rPr>
        <w:drawing>
          <wp:inline distT="0" distB="0" distL="0" distR="0" wp14:anchorId="518163FE" wp14:editId="22550EF0">
            <wp:extent cx="1828800" cy="1828800"/>
            <wp:effectExtent l="0" t="0" r="0" b="0"/>
            <wp:docPr id="145175218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BBBBF9C" w14:textId="77777777" w:rsidR="00A66271" w:rsidRDefault="00A66271" w:rsidP="00A66271">
      <w:pPr>
        <w:widowControl/>
        <w:ind w:firstLine="420"/>
        <w:jc w:val="center"/>
        <w:rPr>
          <w:rFonts w:hint="eastAsia"/>
        </w:rPr>
      </w:pPr>
      <w:r>
        <w:rPr>
          <w:rFonts w:hint="eastAsia"/>
        </w:rPr>
        <w:t>正面图</w:t>
      </w:r>
    </w:p>
    <w:p w14:paraId="3CB276EC" w14:textId="77777777" w:rsidR="00A66271" w:rsidRDefault="00A66271" w:rsidP="00A66271">
      <w:pPr>
        <w:widowControl/>
        <w:ind w:firstLine="420"/>
        <w:jc w:val="center"/>
        <w:rPr>
          <w:rFonts w:hint="eastAsia"/>
        </w:rPr>
      </w:pPr>
    </w:p>
    <w:p w14:paraId="25891EDE" w14:textId="5AC5FE78" w:rsidR="00A66271" w:rsidRDefault="00A66271" w:rsidP="00A66271">
      <w:pPr>
        <w:widowControl/>
        <w:ind w:firstLine="420"/>
        <w:jc w:val="center"/>
      </w:pPr>
      <w:r>
        <w:rPr>
          <w:noProof/>
        </w:rPr>
        <w:drawing>
          <wp:inline distT="0" distB="0" distL="0" distR="0" wp14:anchorId="6BE5EA2D" wp14:editId="78139556">
            <wp:extent cx="1924050" cy="1924050"/>
            <wp:effectExtent l="0" t="0" r="0" b="0"/>
            <wp:docPr id="15916994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871EA0A" w14:textId="77777777" w:rsidR="00A66271" w:rsidRDefault="00A66271" w:rsidP="00A66271">
      <w:pPr>
        <w:widowControl/>
        <w:ind w:firstLine="420"/>
        <w:jc w:val="center"/>
        <w:rPr>
          <w:rFonts w:hint="eastAsia"/>
        </w:rPr>
      </w:pPr>
      <w:r>
        <w:rPr>
          <w:rFonts w:hint="eastAsia"/>
        </w:rPr>
        <w:t>侧面图</w:t>
      </w:r>
    </w:p>
    <w:p w14:paraId="652C4EBB" w14:textId="77777777" w:rsidR="00A66271" w:rsidRDefault="00A66271" w:rsidP="00A66271">
      <w:pPr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>背景板</w:t>
      </w:r>
      <w:r>
        <w:rPr>
          <w:rFonts w:ascii="微软雅黑" w:eastAsia="微软雅黑" w:hAnsi="微软雅黑" w:cs="微软雅黑"/>
          <w:sz w:val="28"/>
          <w:szCs w:val="28"/>
        </w:rPr>
        <w:t>：整体尺寸长4.3m*高3m*厚20cm；</w:t>
      </w:r>
    </w:p>
    <w:p w14:paraId="6FD5589D" w14:textId="77777777" w:rsidR="00A66271" w:rsidRDefault="00A66271" w:rsidP="00A66271">
      <w:pPr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主体结构：钢木结构+户外车贴+户外防水射灯+发光立体字+KT板 </w:t>
      </w:r>
    </w:p>
    <w:p w14:paraId="66B56277" w14:textId="77777777" w:rsidR="00A66271" w:rsidRDefault="00A66271" w:rsidP="00A66271">
      <w:pPr>
        <w:ind w:firstLine="420"/>
        <w:rPr>
          <w:rFonts w:ascii="微软雅黑" w:eastAsia="微软雅黑" w:hAnsi="微软雅黑" w:cs="微软雅黑"/>
          <w:sz w:val="28"/>
          <w:szCs w:val="28"/>
        </w:rPr>
      </w:pPr>
      <w:proofErr w:type="gramStart"/>
      <w:r>
        <w:rPr>
          <w:rFonts w:ascii="微软雅黑" w:eastAsia="微软雅黑" w:hAnsi="微软雅黑" w:cs="微软雅黑"/>
          <w:sz w:val="28"/>
          <w:szCs w:val="28"/>
        </w:rPr>
        <w:t>扭蛋机</w:t>
      </w:r>
      <w:proofErr w:type="gramEnd"/>
      <w:r>
        <w:rPr>
          <w:rFonts w:ascii="微软雅黑" w:eastAsia="微软雅黑" w:hAnsi="微软雅黑" w:cs="微软雅黑"/>
          <w:sz w:val="28"/>
          <w:szCs w:val="28"/>
        </w:rPr>
        <w:t>占地面积：长1.2宽1.2高2.3m；建议机身颜色红色，尽可能选择7cm以上扭蛋。</w:t>
      </w:r>
    </w:p>
    <w:p w14:paraId="578F4A91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规则牌：宽50cm*高130cm；材质：金属夹+KT板</w:t>
      </w:r>
    </w:p>
    <w:p w14:paraId="2F2C86A0" w14:textId="77777777" w:rsidR="00A66271" w:rsidRDefault="00A66271" w:rsidP="00A66271">
      <w:pPr>
        <w:ind w:left="420"/>
        <w:rPr>
          <w:rFonts w:ascii="微软雅黑" w:eastAsia="微软雅黑" w:hAnsi="微软雅黑" w:cs="微软雅黑" w:hint="eastAsia"/>
          <w:sz w:val="28"/>
          <w:szCs w:val="28"/>
        </w:rPr>
      </w:pPr>
    </w:p>
    <w:p w14:paraId="5A357BD2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【</w:t>
      </w:r>
      <w:r>
        <w:rPr>
          <w:rFonts w:ascii="微软雅黑" w:eastAsia="微软雅黑" w:hAnsi="微软雅黑" w:cs="微软雅黑"/>
          <w:sz w:val="28"/>
          <w:szCs w:val="28"/>
        </w:rPr>
        <w:t>顶顶顶呱刮</w:t>
      </w:r>
      <w:r>
        <w:rPr>
          <w:rFonts w:ascii="微软雅黑" w:eastAsia="微软雅黑" w:hAnsi="微软雅黑" w:cs="微软雅黑" w:hint="eastAsia"/>
          <w:sz w:val="28"/>
          <w:szCs w:val="28"/>
        </w:rPr>
        <w:t>】</w:t>
      </w:r>
    </w:p>
    <w:p w14:paraId="50DBFD02" w14:textId="2E99BC41" w:rsidR="00A66271" w:rsidRDefault="00A66271" w:rsidP="00A66271">
      <w:pPr>
        <w:widowControl/>
        <w:jc w:val="center"/>
      </w:pPr>
      <w:r>
        <w:rPr>
          <w:noProof/>
        </w:rPr>
        <w:drawing>
          <wp:inline distT="0" distB="0" distL="0" distR="0" wp14:anchorId="6E55B78E" wp14:editId="569A49F1">
            <wp:extent cx="1885950" cy="1885950"/>
            <wp:effectExtent l="0" t="0" r="0" b="0"/>
            <wp:docPr id="168137317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28607C6" w14:textId="77777777" w:rsidR="00A66271" w:rsidRDefault="00A66271" w:rsidP="00A66271">
      <w:pPr>
        <w:widowControl/>
        <w:jc w:val="center"/>
      </w:pPr>
      <w:r>
        <w:rPr>
          <w:rFonts w:hint="eastAsia"/>
        </w:rPr>
        <w:t>正面图</w:t>
      </w:r>
    </w:p>
    <w:p w14:paraId="0AE50CCD" w14:textId="2AF98D64" w:rsidR="00A66271" w:rsidRDefault="00A66271" w:rsidP="00A66271">
      <w:pPr>
        <w:widowControl/>
        <w:jc w:val="center"/>
      </w:pPr>
      <w:r>
        <w:rPr>
          <w:noProof/>
        </w:rPr>
        <w:drawing>
          <wp:inline distT="0" distB="0" distL="0" distR="0" wp14:anchorId="696FC27D" wp14:editId="4366B77F">
            <wp:extent cx="2085975" cy="2085975"/>
            <wp:effectExtent l="0" t="0" r="0" b="0"/>
            <wp:docPr id="16242041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028CE19" w14:textId="77777777" w:rsidR="00A66271" w:rsidRDefault="00A66271" w:rsidP="00A66271">
      <w:pPr>
        <w:widowControl/>
        <w:jc w:val="center"/>
        <w:rPr>
          <w:rFonts w:hint="eastAsia"/>
        </w:rPr>
      </w:pPr>
      <w:r>
        <w:rPr>
          <w:rFonts w:hint="eastAsia"/>
        </w:rPr>
        <w:t>侧面图</w:t>
      </w:r>
    </w:p>
    <w:p w14:paraId="08773C59" w14:textId="77777777" w:rsidR="00A66271" w:rsidRDefault="00A66271" w:rsidP="00A66271">
      <w:pPr>
        <w:widowControl/>
        <w:jc w:val="center"/>
        <w:rPr>
          <w:rFonts w:hint="eastAsia"/>
        </w:rPr>
      </w:pPr>
    </w:p>
    <w:p w14:paraId="6152DCB3" w14:textId="2CC765E0" w:rsidR="00A66271" w:rsidRDefault="00A66271" w:rsidP="00A66271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7F8511A5" wp14:editId="1041B26D">
            <wp:extent cx="2209800" cy="2209800"/>
            <wp:effectExtent l="0" t="0" r="0" b="0"/>
            <wp:docPr id="144765248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2E9ABF9" w14:textId="77777777" w:rsidR="00A66271" w:rsidRDefault="00A66271" w:rsidP="00A66271">
      <w:pPr>
        <w:widowControl/>
        <w:jc w:val="center"/>
        <w:rPr>
          <w:rFonts w:hint="eastAsia"/>
        </w:rPr>
      </w:pPr>
      <w:r>
        <w:rPr>
          <w:rFonts w:hint="eastAsia"/>
        </w:rPr>
        <w:t>背面图</w:t>
      </w:r>
    </w:p>
    <w:p w14:paraId="19774D58" w14:textId="77777777" w:rsidR="00A66271" w:rsidRDefault="00A66271" w:rsidP="00A66271">
      <w:pPr>
        <w:widowControl/>
        <w:jc w:val="left"/>
        <w:rPr>
          <w:rFonts w:hint="eastAsia"/>
        </w:rPr>
      </w:pPr>
    </w:p>
    <w:p w14:paraId="10DEF34D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背景板：</w:t>
      </w:r>
      <w:r>
        <w:rPr>
          <w:rFonts w:ascii="微软雅黑" w:eastAsia="微软雅黑" w:hAnsi="微软雅黑" w:cs="微软雅黑"/>
          <w:sz w:val="28"/>
          <w:szCs w:val="28"/>
        </w:rPr>
        <w:t xml:space="preserve">宽380cm高300cm厚20cm；钢木结构+户外车贴 </w:t>
      </w:r>
    </w:p>
    <w:p w14:paraId="54288BA4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规则墙：宽407cm高300cm厚20cm；钢木结构+户外车贴 </w:t>
      </w:r>
    </w:p>
    <w:p w14:paraId="3281F509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地贴：460*380cm；材质：户外车贴 </w:t>
      </w:r>
    </w:p>
    <w:p w14:paraId="3EA227AC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标志牌：PVC异型雕刻板或KT板</w:t>
      </w:r>
    </w:p>
    <w:p w14:paraId="6DD8BD4F" w14:textId="77777777" w:rsidR="00A66271" w:rsidRDefault="00A66271" w:rsidP="00A66271">
      <w:pPr>
        <w:widowControl/>
        <w:jc w:val="left"/>
        <w:rPr>
          <w:rFonts w:hint="eastAsia"/>
        </w:rPr>
      </w:pPr>
    </w:p>
    <w:p w14:paraId="2EE37902" w14:textId="77777777" w:rsidR="00A66271" w:rsidRDefault="00A66271" w:rsidP="00A66271">
      <w:pPr>
        <w:widowControl/>
        <w:jc w:val="left"/>
        <w:rPr>
          <w:rFonts w:hint="eastAsia"/>
        </w:rPr>
      </w:pPr>
    </w:p>
    <w:p w14:paraId="67A61E90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【快乐购彩</w:t>
      </w:r>
      <w:r>
        <w:rPr>
          <w:rFonts w:ascii="微软雅黑" w:eastAsia="微软雅黑" w:hAnsi="微软雅黑" w:cs="微软雅黑"/>
          <w:sz w:val="28"/>
          <w:szCs w:val="28"/>
        </w:rPr>
        <w:t>五知道墙</w:t>
      </w:r>
      <w:r>
        <w:rPr>
          <w:rFonts w:ascii="微软雅黑" w:eastAsia="微软雅黑" w:hAnsi="微软雅黑" w:cs="微软雅黑" w:hint="eastAsia"/>
          <w:sz w:val="28"/>
          <w:szCs w:val="28"/>
        </w:rPr>
        <w:t>】</w:t>
      </w:r>
    </w:p>
    <w:p w14:paraId="6AEF562C" w14:textId="18F35B18" w:rsidR="00A66271" w:rsidRDefault="00A66271" w:rsidP="00A66271">
      <w:pPr>
        <w:ind w:left="420" w:firstLine="420"/>
        <w:jc w:val="center"/>
      </w:pPr>
      <w:r>
        <w:rPr>
          <w:noProof/>
        </w:rPr>
        <w:drawing>
          <wp:inline distT="0" distB="0" distL="0" distR="0" wp14:anchorId="2F02D7C9" wp14:editId="0807046E">
            <wp:extent cx="2514600" cy="2514600"/>
            <wp:effectExtent l="0" t="0" r="0" b="0"/>
            <wp:docPr id="67294627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AC9CA58" w14:textId="77777777" w:rsidR="00A66271" w:rsidRDefault="00A66271" w:rsidP="00A66271">
      <w:pPr>
        <w:ind w:left="420" w:firstLine="420"/>
        <w:jc w:val="center"/>
        <w:rPr>
          <w:rFonts w:hint="eastAsia"/>
        </w:rPr>
      </w:pPr>
      <w:r>
        <w:rPr>
          <w:rFonts w:hint="eastAsia"/>
        </w:rPr>
        <w:t>侧面图</w:t>
      </w:r>
    </w:p>
    <w:p w14:paraId="2A64959F" w14:textId="4694B93F" w:rsidR="00A66271" w:rsidRDefault="00A66271" w:rsidP="00A66271">
      <w:pPr>
        <w:ind w:left="420" w:firstLine="420"/>
        <w:jc w:val="center"/>
      </w:pPr>
      <w:r>
        <w:rPr>
          <w:noProof/>
        </w:rPr>
        <w:lastRenderedPageBreak/>
        <w:drawing>
          <wp:inline distT="0" distB="0" distL="0" distR="0" wp14:anchorId="1B1D02C7" wp14:editId="7D502E24">
            <wp:extent cx="2114550" cy="2114550"/>
            <wp:effectExtent l="0" t="0" r="0" b="0"/>
            <wp:docPr id="91198677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FCCADC8" w14:textId="77777777" w:rsidR="00A66271" w:rsidRDefault="00A66271" w:rsidP="00A66271">
      <w:pPr>
        <w:ind w:left="420" w:firstLine="420"/>
        <w:jc w:val="center"/>
        <w:rPr>
          <w:rFonts w:hint="eastAsia"/>
        </w:rPr>
      </w:pPr>
      <w:r>
        <w:rPr>
          <w:rFonts w:hint="eastAsia"/>
        </w:rPr>
        <w:t>背面图</w:t>
      </w:r>
    </w:p>
    <w:p w14:paraId="1A33B444" w14:textId="77777777" w:rsidR="00A66271" w:rsidRDefault="00A66271" w:rsidP="00A66271">
      <w:pPr>
        <w:ind w:left="420" w:firstLine="420"/>
        <w:jc w:val="center"/>
        <w:rPr>
          <w:rFonts w:hint="eastAsia"/>
        </w:rPr>
      </w:pPr>
    </w:p>
    <w:p w14:paraId="4C9749AD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整体尺寸</w:t>
      </w:r>
      <w:r>
        <w:rPr>
          <w:rFonts w:ascii="微软雅黑" w:eastAsia="微软雅黑" w:hAnsi="微软雅黑" w:cs="微软雅黑"/>
          <w:sz w:val="28"/>
          <w:szCs w:val="28"/>
        </w:rPr>
        <w:t xml:space="preserve">：高300cm*宽837cm*厚20cm </w:t>
      </w:r>
    </w:p>
    <w:p w14:paraId="62F25BCB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主体结构：材质：钢木结构+户外车贴</w:t>
      </w:r>
    </w:p>
    <w:p w14:paraId="06B874CF" w14:textId="77777777" w:rsidR="00A66271" w:rsidRDefault="00A66271" w:rsidP="00A66271">
      <w:pPr>
        <w:ind w:left="420" w:firstLine="420"/>
        <w:rPr>
          <w:rFonts w:ascii="微软雅黑" w:eastAsia="微软雅黑" w:hAnsi="微软雅黑" w:cs="微软雅黑" w:hint="eastAsia"/>
          <w:sz w:val="28"/>
          <w:szCs w:val="28"/>
        </w:rPr>
      </w:pPr>
    </w:p>
    <w:p w14:paraId="6D65D88D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【公益加油站】</w:t>
      </w:r>
    </w:p>
    <w:p w14:paraId="773191A1" w14:textId="52CE0630" w:rsidR="00A66271" w:rsidRDefault="00A66271" w:rsidP="00A66271">
      <w:pPr>
        <w:ind w:left="420" w:firstLine="420"/>
        <w:jc w:val="center"/>
      </w:pPr>
      <w:r>
        <w:rPr>
          <w:noProof/>
        </w:rPr>
        <w:drawing>
          <wp:inline distT="0" distB="0" distL="0" distR="0" wp14:anchorId="43004E15" wp14:editId="20A88DAF">
            <wp:extent cx="1666875" cy="1666875"/>
            <wp:effectExtent l="0" t="0" r="0" b="0"/>
            <wp:docPr id="69828787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3ACC9CB" w14:textId="77777777" w:rsidR="00A66271" w:rsidRDefault="00A66271" w:rsidP="00A66271">
      <w:pPr>
        <w:ind w:left="420" w:firstLine="420"/>
        <w:jc w:val="center"/>
        <w:rPr>
          <w:rFonts w:hint="eastAsia"/>
        </w:rPr>
      </w:pPr>
    </w:p>
    <w:p w14:paraId="56C657C5" w14:textId="77777777" w:rsidR="00A66271" w:rsidRDefault="00A66271" w:rsidP="00A66271">
      <w:pPr>
        <w:ind w:left="420" w:firstLine="420"/>
        <w:jc w:val="center"/>
        <w:rPr>
          <w:rFonts w:hint="eastAsia"/>
        </w:rPr>
      </w:pPr>
      <w:r>
        <w:rPr>
          <w:rFonts w:hint="eastAsia"/>
        </w:rPr>
        <w:t>正面图</w:t>
      </w:r>
    </w:p>
    <w:p w14:paraId="12221768" w14:textId="224230FA" w:rsidR="00A66271" w:rsidRDefault="00A66271" w:rsidP="00A66271">
      <w:pPr>
        <w:ind w:left="420" w:firstLine="420"/>
        <w:jc w:val="center"/>
      </w:pPr>
      <w:r>
        <w:rPr>
          <w:noProof/>
        </w:rPr>
        <w:drawing>
          <wp:inline distT="0" distB="0" distL="0" distR="0" wp14:anchorId="7DC04189" wp14:editId="5BC7F255">
            <wp:extent cx="1981200" cy="1981200"/>
            <wp:effectExtent l="0" t="0" r="0" b="0"/>
            <wp:docPr id="9927016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0E8A767" w14:textId="77777777" w:rsidR="00A66271" w:rsidRDefault="00A66271" w:rsidP="00A66271">
      <w:pPr>
        <w:ind w:left="420" w:firstLine="420"/>
        <w:jc w:val="center"/>
        <w:rPr>
          <w:rFonts w:hint="eastAsia"/>
        </w:rPr>
      </w:pPr>
      <w:r>
        <w:rPr>
          <w:rFonts w:hint="eastAsia"/>
        </w:rPr>
        <w:t>侧面图</w:t>
      </w:r>
    </w:p>
    <w:p w14:paraId="386B0438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>整体尺寸</w:t>
      </w:r>
      <w:r>
        <w:rPr>
          <w:rFonts w:ascii="微软雅黑" w:eastAsia="微软雅黑" w:hAnsi="微软雅黑" w:cs="微软雅黑"/>
          <w:sz w:val="28"/>
          <w:szCs w:val="28"/>
        </w:rPr>
        <w:t xml:space="preserve">：高300cm*宽430cm*厚38cm </w:t>
      </w:r>
    </w:p>
    <w:p w14:paraId="7C8D9E19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主体结构：钢木结构+户外车贴+KT板</w:t>
      </w:r>
    </w:p>
    <w:p w14:paraId="5FF72967" w14:textId="77777777" w:rsidR="00A66271" w:rsidRDefault="00A66271" w:rsidP="00A66271">
      <w:pPr>
        <w:ind w:left="420" w:firstLine="420"/>
        <w:rPr>
          <w:rFonts w:ascii="微软雅黑" w:eastAsia="微软雅黑" w:hAnsi="微软雅黑" w:cs="微软雅黑" w:hint="eastAsia"/>
          <w:sz w:val="28"/>
          <w:szCs w:val="28"/>
        </w:rPr>
      </w:pPr>
    </w:p>
    <w:p w14:paraId="27FC4C3B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【</w:t>
      </w:r>
      <w:r>
        <w:rPr>
          <w:rFonts w:ascii="微软雅黑" w:eastAsia="微软雅黑" w:hAnsi="微软雅黑" w:cs="微软雅黑"/>
          <w:sz w:val="28"/>
          <w:szCs w:val="28"/>
        </w:rPr>
        <w:t>公益体彩翻翻牌</w:t>
      </w:r>
      <w:r>
        <w:rPr>
          <w:rFonts w:ascii="微软雅黑" w:eastAsia="微软雅黑" w:hAnsi="微软雅黑" w:cs="微软雅黑" w:hint="eastAsia"/>
          <w:sz w:val="28"/>
          <w:szCs w:val="28"/>
        </w:rPr>
        <w:t>】</w:t>
      </w:r>
    </w:p>
    <w:p w14:paraId="150537EC" w14:textId="77777777" w:rsidR="00A66271" w:rsidRDefault="00A66271" w:rsidP="00A66271">
      <w:pPr>
        <w:ind w:left="420" w:firstLine="420"/>
        <w:rPr>
          <w:rFonts w:ascii="微软雅黑" w:eastAsia="微软雅黑" w:hAnsi="微软雅黑" w:cs="微软雅黑" w:hint="eastAsia"/>
          <w:sz w:val="28"/>
          <w:szCs w:val="28"/>
        </w:rPr>
      </w:pPr>
    </w:p>
    <w:p w14:paraId="043F0CF7" w14:textId="48E7A1C5" w:rsidR="00A66271" w:rsidRDefault="00A66271" w:rsidP="00A66271">
      <w:pPr>
        <w:ind w:left="420" w:firstLine="420"/>
        <w:jc w:val="center"/>
      </w:pPr>
      <w:r>
        <w:rPr>
          <w:noProof/>
        </w:rPr>
        <w:drawing>
          <wp:inline distT="0" distB="0" distL="0" distR="0" wp14:anchorId="539F10AA" wp14:editId="14249DD7">
            <wp:extent cx="1743075" cy="1743075"/>
            <wp:effectExtent l="0" t="0" r="0" b="0"/>
            <wp:docPr id="71415117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1E10400" w14:textId="77777777" w:rsidR="00A66271" w:rsidRDefault="00A66271" w:rsidP="00A66271">
      <w:pPr>
        <w:ind w:left="420" w:firstLine="420"/>
        <w:jc w:val="center"/>
        <w:rPr>
          <w:rFonts w:hint="eastAsia"/>
        </w:rPr>
      </w:pPr>
      <w:r>
        <w:rPr>
          <w:rFonts w:hint="eastAsia"/>
        </w:rPr>
        <w:t>正面图</w:t>
      </w:r>
    </w:p>
    <w:p w14:paraId="3063242E" w14:textId="40DF2457" w:rsidR="00A66271" w:rsidRDefault="00A66271" w:rsidP="00A66271">
      <w:pPr>
        <w:ind w:left="420" w:firstLine="420"/>
        <w:jc w:val="center"/>
      </w:pPr>
      <w:r>
        <w:rPr>
          <w:noProof/>
        </w:rPr>
        <w:drawing>
          <wp:inline distT="0" distB="0" distL="0" distR="0" wp14:anchorId="184F392E" wp14:editId="32020FCB">
            <wp:extent cx="2371725" cy="2371725"/>
            <wp:effectExtent l="0" t="0" r="0" b="0"/>
            <wp:docPr id="17229618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66FCAAF" w14:textId="77777777" w:rsidR="00A66271" w:rsidRDefault="00A66271" w:rsidP="00A66271">
      <w:pPr>
        <w:ind w:left="420" w:firstLine="420"/>
        <w:jc w:val="center"/>
        <w:rPr>
          <w:rFonts w:hint="eastAsia"/>
        </w:rPr>
      </w:pPr>
      <w:r>
        <w:rPr>
          <w:rFonts w:hint="eastAsia"/>
        </w:rPr>
        <w:t>侧面图</w:t>
      </w:r>
    </w:p>
    <w:p w14:paraId="69BF8179" w14:textId="240DB5E3" w:rsidR="00A66271" w:rsidRDefault="00A66271" w:rsidP="00A66271">
      <w:pPr>
        <w:ind w:left="420" w:firstLine="420"/>
        <w:jc w:val="center"/>
      </w:pPr>
      <w:r>
        <w:rPr>
          <w:noProof/>
        </w:rPr>
        <w:drawing>
          <wp:inline distT="0" distB="0" distL="0" distR="0" wp14:anchorId="32515102" wp14:editId="1F12DF02">
            <wp:extent cx="1895475" cy="1895475"/>
            <wp:effectExtent l="0" t="0" r="0" b="0"/>
            <wp:docPr id="7746081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2D7005B" w14:textId="77777777" w:rsidR="00A66271" w:rsidRDefault="00A66271" w:rsidP="00A66271">
      <w:pPr>
        <w:ind w:left="420" w:firstLine="420"/>
        <w:jc w:val="center"/>
        <w:rPr>
          <w:rFonts w:hint="eastAsia"/>
        </w:rPr>
      </w:pPr>
      <w:r>
        <w:rPr>
          <w:rFonts w:hint="eastAsia"/>
        </w:rPr>
        <w:t>背面图</w:t>
      </w:r>
    </w:p>
    <w:p w14:paraId="3D35977F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>整体尺寸</w:t>
      </w:r>
      <w:r>
        <w:rPr>
          <w:rFonts w:ascii="微软雅黑" w:eastAsia="微软雅黑" w:hAnsi="微软雅黑" w:cs="微软雅黑"/>
          <w:sz w:val="28"/>
          <w:szCs w:val="28"/>
        </w:rPr>
        <w:t xml:space="preserve">：高282cm*宽275cm </w:t>
      </w:r>
    </w:p>
    <w:p w14:paraId="4C01C777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翻翻板内框区域：宽248cm*150cm </w:t>
      </w:r>
    </w:p>
    <w:p w14:paraId="7B4E0262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内部翻翻板结构：板子长45cm*高45cm*厚5cm（用钢管串联三块板子），圆形钢管直径：3cm，板与板间隔4cm </w:t>
      </w:r>
    </w:p>
    <w:p w14:paraId="7ABE67DA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主体结构：钢木结构+户外车贴/桁架+</w:t>
      </w:r>
      <w:proofErr w:type="gramStart"/>
      <w:r>
        <w:rPr>
          <w:rFonts w:ascii="微软雅黑" w:eastAsia="微软雅黑" w:hAnsi="微软雅黑" w:cs="微软雅黑"/>
          <w:sz w:val="28"/>
          <w:szCs w:val="28"/>
        </w:rPr>
        <w:t>刀刮布</w:t>
      </w:r>
      <w:proofErr w:type="gramEnd"/>
      <w:r>
        <w:rPr>
          <w:rFonts w:ascii="微软雅黑" w:eastAsia="微软雅黑" w:hAnsi="微软雅黑" w:cs="微软雅黑"/>
          <w:sz w:val="28"/>
          <w:szCs w:val="28"/>
        </w:rPr>
        <w:t>UV；结构：圆管喷漆饰面+转轴的转板</w:t>
      </w:r>
    </w:p>
    <w:p w14:paraId="75A318F1" w14:textId="77777777" w:rsidR="00A66271" w:rsidRDefault="00A66271" w:rsidP="00A66271">
      <w:pPr>
        <w:rPr>
          <w:rFonts w:ascii="微软雅黑" w:eastAsia="微软雅黑" w:hAnsi="微软雅黑" w:cs="微软雅黑" w:hint="eastAsia"/>
          <w:sz w:val="28"/>
          <w:szCs w:val="28"/>
        </w:rPr>
      </w:pPr>
    </w:p>
    <w:p w14:paraId="0D00D468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【</w:t>
      </w:r>
      <w:r>
        <w:rPr>
          <w:rFonts w:ascii="微软雅黑" w:eastAsia="微软雅黑" w:hAnsi="微软雅黑" w:cs="微软雅黑"/>
          <w:sz w:val="28"/>
          <w:szCs w:val="28"/>
        </w:rPr>
        <w:t>产品销售区 - 新春好运站</w:t>
      </w:r>
      <w:r>
        <w:rPr>
          <w:rFonts w:ascii="微软雅黑" w:eastAsia="微软雅黑" w:hAnsi="微软雅黑" w:cs="微软雅黑" w:hint="eastAsia"/>
          <w:sz w:val="28"/>
          <w:szCs w:val="28"/>
        </w:rPr>
        <w:t>】</w:t>
      </w:r>
    </w:p>
    <w:p w14:paraId="73E1612F" w14:textId="16F55EB9" w:rsidR="00A66271" w:rsidRDefault="00A66271" w:rsidP="00A66271">
      <w:pPr>
        <w:ind w:left="420" w:firstLine="420"/>
        <w:jc w:val="center"/>
      </w:pPr>
      <w:r>
        <w:rPr>
          <w:noProof/>
        </w:rPr>
        <w:drawing>
          <wp:inline distT="0" distB="0" distL="0" distR="0" wp14:anchorId="749D9583" wp14:editId="7A3003E8">
            <wp:extent cx="1933575" cy="1933575"/>
            <wp:effectExtent l="0" t="0" r="0" b="0"/>
            <wp:docPr id="507771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85A4C40" w14:textId="77777777" w:rsidR="00A66271" w:rsidRDefault="00A66271" w:rsidP="00A66271">
      <w:pPr>
        <w:ind w:left="420" w:firstLine="420"/>
        <w:jc w:val="center"/>
        <w:rPr>
          <w:rFonts w:hint="eastAsia"/>
        </w:rPr>
      </w:pPr>
      <w:r>
        <w:rPr>
          <w:rFonts w:hint="eastAsia"/>
        </w:rPr>
        <w:t>正面图</w:t>
      </w:r>
    </w:p>
    <w:p w14:paraId="2B2BF69D" w14:textId="77777777" w:rsidR="00A66271" w:rsidRDefault="00A66271" w:rsidP="00A66271">
      <w:pPr>
        <w:ind w:left="420" w:firstLine="420"/>
        <w:rPr>
          <w:rFonts w:hint="eastAsia"/>
        </w:rPr>
      </w:pPr>
    </w:p>
    <w:p w14:paraId="50A0A3D3" w14:textId="22AD4B46" w:rsidR="00A66271" w:rsidRDefault="00A66271" w:rsidP="00A66271">
      <w:pPr>
        <w:ind w:left="420"/>
        <w:jc w:val="center"/>
        <w:rPr>
          <w:rFonts w:ascii="微软雅黑" w:eastAsia="微软雅黑" w:hAnsi="微软雅黑" w:cs="微软雅黑"/>
          <w:sz w:val="28"/>
          <w:szCs w:val="28"/>
        </w:rPr>
      </w:pPr>
      <w:r>
        <w:rPr>
          <w:noProof/>
        </w:rPr>
        <w:drawing>
          <wp:inline distT="0" distB="0" distL="0" distR="0" wp14:anchorId="5C7DAFFC" wp14:editId="25599EDB">
            <wp:extent cx="2609850" cy="2609850"/>
            <wp:effectExtent l="0" t="0" r="0" b="0"/>
            <wp:docPr id="6065735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DB9B7BC" w14:textId="77777777" w:rsidR="00A66271" w:rsidRDefault="00A66271" w:rsidP="00A66271">
      <w:pPr>
        <w:ind w:left="420"/>
        <w:jc w:val="center"/>
        <w:rPr>
          <w:rFonts w:hint="eastAsia"/>
        </w:rPr>
      </w:pPr>
      <w:r>
        <w:rPr>
          <w:rFonts w:hint="eastAsia"/>
        </w:rPr>
        <w:t>侧面图</w:t>
      </w:r>
    </w:p>
    <w:p w14:paraId="18CA7839" w14:textId="054E258F" w:rsidR="00A66271" w:rsidRDefault="00A66271" w:rsidP="00A66271">
      <w:pPr>
        <w:ind w:left="420"/>
        <w:jc w:val="center"/>
      </w:pPr>
      <w:r>
        <w:rPr>
          <w:noProof/>
        </w:rPr>
        <w:lastRenderedPageBreak/>
        <w:drawing>
          <wp:inline distT="0" distB="0" distL="0" distR="0" wp14:anchorId="5CD537E1" wp14:editId="556F2E8C">
            <wp:extent cx="1857375" cy="1857375"/>
            <wp:effectExtent l="0" t="0" r="0" b="0"/>
            <wp:docPr id="8872376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A72DCC7" w14:textId="77777777" w:rsidR="00A66271" w:rsidRDefault="00A66271" w:rsidP="00A66271">
      <w:pPr>
        <w:ind w:left="420"/>
        <w:jc w:val="center"/>
        <w:rPr>
          <w:rFonts w:hint="eastAsia"/>
        </w:rPr>
      </w:pPr>
      <w:r>
        <w:rPr>
          <w:rFonts w:hint="eastAsia"/>
        </w:rPr>
        <w:t>背面图</w:t>
      </w:r>
    </w:p>
    <w:p w14:paraId="138C8F5E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整体尺寸：长350cm*</w:t>
      </w:r>
      <w:r>
        <w:rPr>
          <w:rFonts w:ascii="微软雅黑" w:eastAsia="微软雅黑" w:hAnsi="微软雅黑" w:cs="微软雅黑"/>
          <w:sz w:val="28"/>
          <w:szCs w:val="28"/>
        </w:rPr>
        <w:t xml:space="preserve">宽600cm*高350cm， </w:t>
      </w:r>
    </w:p>
    <w:p w14:paraId="1264D128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proofErr w:type="gramStart"/>
      <w:r>
        <w:rPr>
          <w:rFonts w:ascii="微软雅黑" w:eastAsia="微软雅黑" w:hAnsi="微软雅黑" w:cs="微软雅黑"/>
          <w:sz w:val="28"/>
          <w:szCs w:val="28"/>
        </w:rPr>
        <w:t>主展示</w:t>
      </w:r>
      <w:proofErr w:type="gramEnd"/>
      <w:r>
        <w:rPr>
          <w:rFonts w:ascii="微软雅黑" w:eastAsia="微软雅黑" w:hAnsi="微软雅黑" w:cs="微软雅黑"/>
          <w:sz w:val="28"/>
          <w:szCs w:val="28"/>
        </w:rPr>
        <w:t>柜尺寸：高度287.5cm宽度360cm厚60cm，背景板厚度室内不少20cm，室外不少于40cm ；木结构+户外车贴</w:t>
      </w:r>
      <w:r>
        <w:rPr>
          <w:rFonts w:ascii="微软雅黑" w:eastAsia="微软雅黑" w:hAnsi="微软雅黑" w:cs="微软雅黑" w:hint="eastAsia"/>
          <w:sz w:val="28"/>
          <w:szCs w:val="28"/>
        </w:rPr>
        <w:t>；</w:t>
      </w:r>
      <w:r>
        <w:rPr>
          <w:rFonts w:ascii="微软雅黑" w:eastAsia="微软雅黑" w:hAnsi="微软雅黑" w:cs="微软雅黑"/>
          <w:sz w:val="28"/>
          <w:szCs w:val="28"/>
        </w:rPr>
        <w:t xml:space="preserve">左右两侧柜子各宽120cm </w:t>
      </w:r>
    </w:p>
    <w:p w14:paraId="40B8B45D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柜台出入口：宽度80cm </w:t>
      </w:r>
    </w:p>
    <w:p w14:paraId="08EC1C8B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销售台尺寸：柜长333cm*宽58cm*高95cm； 木结构+户外车贴</w:t>
      </w:r>
      <w:r>
        <w:rPr>
          <w:rFonts w:ascii="微软雅黑" w:eastAsia="微软雅黑" w:hAnsi="微软雅黑" w:cs="微软雅黑" w:hint="eastAsia"/>
          <w:sz w:val="28"/>
          <w:szCs w:val="28"/>
        </w:rPr>
        <w:t>+</w:t>
      </w:r>
      <w:r>
        <w:rPr>
          <w:rFonts w:ascii="微软雅黑" w:eastAsia="微软雅黑" w:hAnsi="微软雅黑" w:cs="微软雅黑"/>
          <w:sz w:val="28"/>
          <w:szCs w:val="28"/>
        </w:rPr>
        <w:t>雪</w:t>
      </w:r>
      <w:proofErr w:type="gramStart"/>
      <w:r>
        <w:rPr>
          <w:rFonts w:ascii="微软雅黑" w:eastAsia="微软雅黑" w:hAnsi="微软雅黑" w:cs="微软雅黑"/>
          <w:sz w:val="28"/>
          <w:szCs w:val="28"/>
        </w:rPr>
        <w:t>弗</w:t>
      </w:r>
      <w:proofErr w:type="gramEnd"/>
      <w:r>
        <w:rPr>
          <w:rFonts w:ascii="微软雅黑" w:eastAsia="微软雅黑" w:hAnsi="微软雅黑" w:cs="微软雅黑"/>
          <w:sz w:val="28"/>
          <w:szCs w:val="28"/>
        </w:rPr>
        <w:t xml:space="preserve">板 </w:t>
      </w:r>
      <w:r>
        <w:rPr>
          <w:rFonts w:ascii="微软雅黑" w:eastAsia="微软雅黑" w:hAnsi="微软雅黑" w:cs="微软雅黑" w:hint="eastAsia"/>
          <w:sz w:val="28"/>
          <w:szCs w:val="28"/>
        </w:rPr>
        <w:t>；</w:t>
      </w:r>
    </w:p>
    <w:p w14:paraId="650FC248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proofErr w:type="gramStart"/>
      <w:r>
        <w:rPr>
          <w:rFonts w:ascii="微软雅黑" w:eastAsia="微软雅黑" w:hAnsi="微软雅黑" w:cs="微软雅黑"/>
          <w:sz w:val="28"/>
          <w:szCs w:val="28"/>
        </w:rPr>
        <w:t>旁展示</w:t>
      </w:r>
      <w:proofErr w:type="gramEnd"/>
      <w:r>
        <w:rPr>
          <w:rFonts w:ascii="微软雅黑" w:eastAsia="微软雅黑" w:hAnsi="微软雅黑" w:cs="微软雅黑"/>
          <w:sz w:val="28"/>
          <w:szCs w:val="28"/>
        </w:rPr>
        <w:t xml:space="preserve">柜：整体宽度120cm高度225cm厚34cm；木质结构烤漆饰 </w:t>
      </w:r>
    </w:p>
    <w:p w14:paraId="289D306E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主体结构：L</w:t>
      </w:r>
      <w:proofErr w:type="gramStart"/>
      <w:r>
        <w:rPr>
          <w:rFonts w:ascii="微软雅黑" w:eastAsia="微软雅黑" w:hAnsi="微软雅黑" w:cs="微软雅黑"/>
          <w:sz w:val="28"/>
          <w:szCs w:val="28"/>
        </w:rPr>
        <w:t>型背景</w:t>
      </w:r>
      <w:proofErr w:type="gramEnd"/>
      <w:r>
        <w:rPr>
          <w:rFonts w:ascii="微软雅黑" w:eastAsia="微软雅黑" w:hAnsi="微软雅黑" w:cs="微软雅黑"/>
          <w:sz w:val="28"/>
          <w:szCs w:val="28"/>
        </w:rPr>
        <w:t xml:space="preserve">墙为木质结构背板户外车贴饰面；柜体为木龙骨+木质结构+户外车贴饰面；台面为木质结构烤漆饰；柜体装饰为 PVC异形雕刻+户外车贴饰面 </w:t>
      </w:r>
    </w:p>
    <w:p w14:paraId="3157B17F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3、市集招募</w:t>
      </w:r>
    </w:p>
    <w:p w14:paraId="0C411E32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非遗文创类（写对联、剪纸等） 1-2家</w:t>
      </w:r>
    </w:p>
    <w:p w14:paraId="39301B76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潮玩手</w:t>
      </w:r>
      <w:proofErr w:type="gramEnd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 xml:space="preserve">造类（雕刻、木偶、公仔、饰品等） 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1-2家</w:t>
      </w:r>
    </w:p>
    <w:p w14:paraId="059A59A9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lastRenderedPageBreak/>
        <w:t>生活文艺类（花艺/</w:t>
      </w: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绿植/</w:t>
      </w:r>
      <w:proofErr w:type="gramEnd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布艺/木作/竹艺/器皿/正规出版物/香</w:t>
      </w:r>
      <w:proofErr w:type="gramStart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薰</w:t>
      </w:r>
      <w:proofErr w:type="gramEnd"/>
      <w:r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  <w:t>/家居等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 xml:space="preserve"> 1-2家</w:t>
      </w:r>
    </w:p>
    <w:p w14:paraId="0D6E4911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4、消防搭建材料标准</w:t>
      </w:r>
    </w:p>
    <w:p w14:paraId="5AF5CC25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【材料】所有木结构材料必须符合国家环保标准，材料必须至少符合国家B1级防火等级。</w:t>
      </w:r>
    </w:p>
    <w:p w14:paraId="22A57F69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【结构】门头及其他临时设施搭设稳固、链接件链接紧固可靠、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倒链等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 xml:space="preserve">提升设施固定方式有效，防倾倒措施落实到位(加配重、缆风绳、防断链插杆等）。 </w:t>
      </w:r>
    </w:p>
    <w:p w14:paraId="42159C10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 xml:space="preserve">【电气控制】 </w:t>
      </w:r>
    </w:p>
    <w:p w14:paraId="5210DF23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 xml:space="preserve">@安装的用电设备，必须安装具备漏电保护功能的开关及空气断路器。 </w:t>
      </w:r>
    </w:p>
    <w:p w14:paraId="6C4D2CEF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@主电源三相五线制回路应用合理，三部负载基本平衡。</w:t>
      </w:r>
    </w:p>
    <w:p w14:paraId="67C1CA41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@所有灯具做好防火隔热处理，所有的镇流器、变压器不应绑扎在灯具上。</w:t>
      </w:r>
    </w:p>
    <w:p w14:paraId="1078FC27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@所有电气线材、灯具、器材都应有国家强制产品3C认证及消防认证，阻燃的明显标志。</w:t>
      </w:r>
    </w:p>
    <w:p w14:paraId="0C6E2429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@所有的电源线应该尽量避免从地面公共通道缚设，如特殊需要应做好电源线的保护并加警示标识线。</w:t>
      </w:r>
    </w:p>
    <w:p w14:paraId="786DF103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@配电路内每个回路单独控制，插座回路带漏电保护装置，各回路布线整齐美观。</w:t>
      </w:r>
    </w:p>
    <w:p w14:paraId="2CC4022B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lastRenderedPageBreak/>
        <w:t xml:space="preserve">@各电源线颜色的使用符合国家规定线色，即接地线(pe线)黄绿相间，零钱蓝色或黑色，相线:A相-黄、b相-绿、C相-红，接零、地线需设置汇流排。 </w:t>
      </w:r>
    </w:p>
    <w:p w14:paraId="7693EBAF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 xml:space="preserve">【电气安装】 </w:t>
      </w:r>
    </w:p>
    <w:p w14:paraId="23C57E07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@三孔插座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左零右火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、上地，二孔插座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左零右火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 xml:space="preserve"> </w:t>
      </w:r>
    </w:p>
    <w:p w14:paraId="6A80AA48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@主电缆延长部分需做接线端子、无绞合观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象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 xml:space="preserve">，并做好绝缘保护 </w:t>
      </w:r>
    </w:p>
    <w:p w14:paraId="651180E5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 xml:space="preserve">【消防管理】 </w:t>
      </w:r>
    </w:p>
    <w:p w14:paraId="6B8AAAE1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@现场应配备充足有效的灭火器，定期进行点检并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留有点检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 xml:space="preserve">记录。 </w:t>
      </w:r>
    </w:p>
    <w:p w14:paraId="41CA63D6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 xml:space="preserve">@活动道具及展位不得占用消防疏散通道，符合消防疏散要求。 </w:t>
      </w:r>
    </w:p>
    <w:p w14:paraId="0C64EA61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 xml:space="preserve">【其他】 </w:t>
      </w:r>
    </w:p>
    <w:p w14:paraId="1680325B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布线需横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平竖直，结构无明显破坏，品质符合本活动要求。</w:t>
      </w:r>
    </w:p>
    <w:p w14:paraId="4F18797E" w14:textId="77777777" w:rsidR="00A66271" w:rsidRDefault="00A66271" w:rsidP="00A66271">
      <w:pPr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5、施工环节细节把控</w:t>
      </w:r>
    </w:p>
    <w:p w14:paraId="78F9A598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施工人员进出：持工作证进出；</w:t>
      </w:r>
    </w:p>
    <w:p w14:paraId="1C52BBB8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施工材料/设备：严格按照管理要求进行；搭建所使用的所有物料符合安全要求；</w:t>
      </w:r>
    </w:p>
    <w:p w14:paraId="2CF8534B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施工保洁及材料堆放管理：自行负责施工场地内的保洁工作及施工产生的建筑垃圾清运；积极配合各项要求及相关规章制度；</w:t>
      </w:r>
    </w:p>
    <w:p w14:paraId="4DA028BB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安全生产和防火规范：施工过程使用的工具和物料符合国家相关规范，符合防火、防腐、稳固性管控标准；现场安排防倾倒、防坠落、防飘动、防漏电、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防过流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及熔断等保护措施及安全提示；施工过程必须采取必要的安全防护和消防措施，保障作业人员安全。</w:t>
      </w:r>
    </w:p>
    <w:p w14:paraId="14476886" w14:textId="77777777" w:rsidR="00A66271" w:rsidRDefault="00A66271" w:rsidP="00A66271">
      <w:pPr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6、活动应急预案</w:t>
      </w:r>
    </w:p>
    <w:p w14:paraId="1281A750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 xml:space="preserve">配备执行团队应对任何突发事件并确保活动落地安全。第一时间响应，同时在事件中保持沟通。 </w:t>
      </w:r>
    </w:p>
    <w:p w14:paraId="12FC583F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【安全预案】确保场地的安全性，避免因人员密集、场地狭小等因素引起的安全事故。</w:t>
      </w:r>
    </w:p>
    <w:p w14:paraId="75D2147E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 xml:space="preserve">【突发事件应急预案】制定应急预案，应对可能出现的突发事件，例如火灾、地震、恐怖袭击等。应该规定人员疏散路线和疏散站点，安排专人负责疏导人员，配备相应的灭火器材、紧急救援设备和急救药品等。 </w:t>
      </w:r>
    </w:p>
    <w:p w14:paraId="17691B0A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 xml:space="preserve">【环境保护预案】在活动前进行环保评估，规划好垃圾分类和清理方案，以保持场地的卫生和整洁。同时要规定不得随意乱扔垃圾等行为，落实责任人的管理职责。 </w:t>
      </w:r>
    </w:p>
    <w:p w14:paraId="363F0C73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 xml:space="preserve">【人员管理预案】制定人员管理预案，明确人员进出场地的规定和流程，落实人员基础安全检查等措施，确保人员的安全和秩序。 </w:t>
      </w:r>
    </w:p>
    <w:p w14:paraId="2BCD6C00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【紧急联系预案】建立紧急联系机制，明确各个责任人的职责和联系方式，以便在发生紧急情况时能够及时联系到相关人员，进行有效的应急处理。</w:t>
      </w:r>
    </w:p>
    <w:p w14:paraId="02B4F5C6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【紧急疏散预案】</w:t>
      </w:r>
    </w:p>
    <w:p w14:paraId="73456220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 xml:space="preserve">@疏散路线 </w:t>
      </w:r>
    </w:p>
    <w:p w14:paraId="47D2647B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 xml:space="preserve">• 在疏散预案中规划好疏散路线，清晰明确地标注出疏散站点、疏散通道、安全出口等，以便人员在紧急情况下快速疏散，避免拥堵和踩踏事故的发生。 </w:t>
      </w:r>
    </w:p>
    <w:p w14:paraId="6D65A104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 xml:space="preserve">@负责人员 </w:t>
      </w:r>
    </w:p>
    <w:p w14:paraId="6EDF0A97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 xml:space="preserve">• 指定专人负责疏导人员，组织和指挥疏散工作。应该明确负责人的职责和工作流程，确保疏散工作有序进行。 </w:t>
      </w:r>
    </w:p>
    <w:p w14:paraId="7DA631AC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 xml:space="preserve">@工具配备 </w:t>
      </w:r>
    </w:p>
    <w:p w14:paraId="6BCC8632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• 在场地内配备相应的灭火器材、紧急救援设备和急救药品等，以便在紧急情况下及时应对。</w:t>
      </w:r>
    </w:p>
    <w:p w14:paraId="20452FF7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【应急装备】</w:t>
      </w:r>
    </w:p>
    <w:p w14:paraId="194DDDB1" w14:textId="684CD8E6" w:rsidR="00A66271" w:rsidRDefault="00A66271" w:rsidP="00A66271">
      <w:pPr>
        <w:ind w:firstLine="420"/>
        <w:jc w:val="center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noProof/>
          <w:sz w:val="28"/>
          <w:szCs w:val="28"/>
        </w:rPr>
        <w:drawing>
          <wp:inline distT="0" distB="0" distL="0" distR="0" wp14:anchorId="7ACD8AB3" wp14:editId="513E1317">
            <wp:extent cx="3848100" cy="1600200"/>
            <wp:effectExtent l="0" t="0" r="0" b="0"/>
            <wp:docPr id="581422971" name="图片 1" descr="169977084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7" descr="169977084921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E834D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7、特别说明，须按照此次活动展厅的板块要求、风格要求、材质要求，制作搭建市集。根据采购人实际功能需要，安装、调试电视、音响、灯光、监控等相关AV设备。按照采购人要求修改完善互动方案、宣传方案等，在采购人审核同意后，严格按照方案开展活动。</w:t>
      </w:r>
    </w:p>
    <w:p w14:paraId="083FFD10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（四）活动运营服务要求</w:t>
      </w:r>
    </w:p>
    <w:p w14:paraId="19DC0B5B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1、现场工作人员需求：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 xml:space="preserve">18人以上 </w:t>
      </w:r>
    </w:p>
    <w:p w14:paraId="29AC72E8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总负责人：负责市集整体调度 1人</w:t>
      </w:r>
    </w:p>
    <w:p w14:paraId="57C107BF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市集门头两边发放任务</w:t>
      </w:r>
      <w:proofErr w:type="gramStart"/>
      <w:r>
        <w:rPr>
          <w:rFonts w:ascii="微软雅黑" w:eastAsia="微软雅黑" w:hAnsi="微软雅黑" w:cs="微软雅黑"/>
          <w:sz w:val="28"/>
          <w:szCs w:val="28"/>
        </w:rPr>
        <w:t>集章卡</w:t>
      </w:r>
      <w:proofErr w:type="gramEnd"/>
      <w:r>
        <w:rPr>
          <w:rFonts w:ascii="微软雅黑" w:eastAsia="微软雅黑" w:hAnsi="微软雅黑" w:cs="微软雅黑"/>
          <w:sz w:val="28"/>
          <w:szCs w:val="28"/>
        </w:rPr>
        <w:t xml:space="preserve"> 1人 </w:t>
      </w:r>
    </w:p>
    <w:p w14:paraId="2352FF95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销售区产品售卖及介绍 2人</w:t>
      </w:r>
    </w:p>
    <w:p w14:paraId="4223BEC3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lastRenderedPageBreak/>
        <w:t>摊位区：</w:t>
      </w:r>
      <w:proofErr w:type="gramStart"/>
      <w:r>
        <w:rPr>
          <w:rFonts w:ascii="微软雅黑" w:eastAsia="微软雅黑" w:hAnsi="微软雅黑" w:cs="微软雅黑"/>
          <w:sz w:val="28"/>
          <w:szCs w:val="28"/>
        </w:rPr>
        <w:t>负协调</w:t>
      </w:r>
      <w:proofErr w:type="gramEnd"/>
      <w:r>
        <w:rPr>
          <w:rFonts w:ascii="微软雅黑" w:eastAsia="微软雅黑" w:hAnsi="微软雅黑" w:cs="微软雅黑"/>
          <w:sz w:val="28"/>
          <w:szCs w:val="28"/>
        </w:rPr>
        <w:t>市集两边区域摊位商户，安排摊位售卖人员入场等：共2人，保洁工作人员 2人（左右部分各一）</w:t>
      </w:r>
    </w:p>
    <w:p w14:paraId="705A0B30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拍照打卡区，负责打卡盖章+回收道具：1人 </w:t>
      </w:r>
    </w:p>
    <w:p w14:paraId="496C3429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许愿墙区，发放许愿签+规则说明+打卡盖章： 1人 </w:t>
      </w:r>
    </w:p>
    <w:p w14:paraId="5719EF52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兑换区： 核对+回收盖章贴： 1人</w:t>
      </w:r>
      <w:r>
        <w:rPr>
          <w:rFonts w:ascii="微软雅黑" w:eastAsia="微软雅黑" w:hAnsi="微软雅黑" w:cs="微软雅黑" w:hint="eastAsia"/>
          <w:sz w:val="28"/>
          <w:szCs w:val="28"/>
        </w:rPr>
        <w:t>，</w:t>
      </w:r>
      <w:r>
        <w:rPr>
          <w:rFonts w:ascii="微软雅黑" w:eastAsia="微软雅黑" w:hAnsi="微软雅黑" w:cs="微软雅黑"/>
          <w:sz w:val="28"/>
          <w:szCs w:val="28"/>
        </w:rPr>
        <w:t xml:space="preserve">根据盖章情况发放奖品： 1人 </w:t>
      </w:r>
    </w:p>
    <w:p w14:paraId="18FF023F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主舞台区：根据各个省市规划的节目安排具体的人员</w:t>
      </w:r>
    </w:p>
    <w:p w14:paraId="0A05DC1E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游戏互动1区（顶顶顶</w:t>
      </w:r>
      <w:proofErr w:type="gramStart"/>
      <w:r>
        <w:rPr>
          <w:rFonts w:ascii="微软雅黑" w:eastAsia="微软雅黑" w:hAnsi="微软雅黑" w:cs="微软雅黑"/>
          <w:sz w:val="28"/>
          <w:szCs w:val="28"/>
        </w:rPr>
        <w:t>呱</w:t>
      </w:r>
      <w:proofErr w:type="gramEnd"/>
      <w:r>
        <w:rPr>
          <w:rFonts w:ascii="微软雅黑" w:eastAsia="微软雅黑" w:hAnsi="微软雅黑" w:cs="微软雅黑"/>
          <w:sz w:val="28"/>
          <w:szCs w:val="28"/>
        </w:rPr>
        <w:t xml:space="preserve">刮） </w:t>
      </w:r>
    </w:p>
    <w:p w14:paraId="1DDA2B57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道具 （气球）发放+捡气球： 1人 </w:t>
      </w:r>
    </w:p>
    <w:p w14:paraId="55BD642C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整体游戏规则说明+计时+打卡盖章：1人 </w:t>
      </w:r>
    </w:p>
    <w:p w14:paraId="5DB8D555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游戏互动2区（大大</w:t>
      </w:r>
      <w:proofErr w:type="gramStart"/>
      <w:r>
        <w:rPr>
          <w:rFonts w:ascii="微软雅黑" w:eastAsia="微软雅黑" w:hAnsi="微软雅黑" w:cs="微软雅黑"/>
          <w:sz w:val="28"/>
          <w:szCs w:val="28"/>
        </w:rPr>
        <w:t>大</w:t>
      </w:r>
      <w:proofErr w:type="gramEnd"/>
      <w:r>
        <w:rPr>
          <w:rFonts w:ascii="微软雅黑" w:eastAsia="微软雅黑" w:hAnsi="微软雅黑" w:cs="微软雅黑"/>
          <w:sz w:val="28"/>
          <w:szCs w:val="28"/>
        </w:rPr>
        <w:t xml:space="preserve">乐透） </w:t>
      </w:r>
    </w:p>
    <w:p w14:paraId="16DD068E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 xml:space="preserve">道具补充+乐透机器维护： 1人 </w:t>
      </w:r>
    </w:p>
    <w:p w14:paraId="385145E9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整体游戏规则说明+打卡盖章：1人</w:t>
      </w:r>
    </w:p>
    <w:p w14:paraId="20F3CAB2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sz w:val="28"/>
          <w:szCs w:val="28"/>
        </w:rPr>
        <w:t>机动人员：2人，各个位置机动支援</w:t>
      </w:r>
    </w:p>
    <w:p w14:paraId="43B3DA57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2、助阵嘉宾需求</w:t>
      </w:r>
    </w:p>
    <w:p w14:paraId="65CC26FA" w14:textId="77777777" w:rsidR="00A66271" w:rsidRDefault="00A66271" w:rsidP="00A66271">
      <w:pPr>
        <w:widowControl/>
        <w:ind w:firstLine="420"/>
        <w:jc w:val="left"/>
        <w:rPr>
          <w:rFonts w:ascii="微软雅黑" w:eastAsia="微软雅黑" w:hAnsi="微软雅黑" w:cs="微软雅黑" w:hint="eastAsia"/>
          <w:sz w:val="28"/>
          <w:szCs w:val="28"/>
          <w:lang w:eastAsia="zh-Hans"/>
        </w:rPr>
      </w:pP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根据</w:t>
      </w:r>
      <w:r>
        <w:rPr>
          <w:rFonts w:ascii="微软雅黑" w:eastAsia="微软雅黑" w:hAnsi="微软雅黑" w:cs="微软雅黑" w:hint="eastAsia"/>
          <w:sz w:val="28"/>
          <w:szCs w:val="28"/>
        </w:rPr>
        <w:t>互动打卡</w:t>
      </w: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形式以及阶段传播核心需求，邀请</w:t>
      </w:r>
      <w:r>
        <w:rPr>
          <w:rFonts w:ascii="微软雅黑" w:eastAsia="微软雅黑" w:hAnsi="微软雅黑" w:cs="微软雅黑" w:hint="eastAsia"/>
          <w:sz w:val="28"/>
          <w:szCs w:val="28"/>
        </w:rPr>
        <w:t>具有重庆特色</w:t>
      </w: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风格及调性匹配的</w:t>
      </w:r>
      <w:r>
        <w:rPr>
          <w:rFonts w:ascii="微软雅黑" w:eastAsia="微软雅黑" w:hAnsi="微软雅黑" w:cs="微软雅黑" w:hint="eastAsia"/>
          <w:sz w:val="28"/>
          <w:szCs w:val="28"/>
        </w:rPr>
        <w:t>网红达人，</w:t>
      </w: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参与到活动当中，</w:t>
      </w:r>
      <w:r>
        <w:rPr>
          <w:rFonts w:ascii="微软雅黑" w:eastAsia="微软雅黑" w:hAnsi="微软雅黑" w:cs="微软雅黑" w:hint="eastAsia"/>
          <w:sz w:val="28"/>
          <w:szCs w:val="28"/>
        </w:rPr>
        <w:t>开展现场探店直播，</w:t>
      </w: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为活动助力。</w:t>
      </w:r>
    </w:p>
    <w:p w14:paraId="640029D2" w14:textId="77777777" w:rsidR="00A66271" w:rsidRDefault="00A66271" w:rsidP="00A66271">
      <w:pPr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达人直播：达人1人，形象好、口才好、极富感染力。完成现场活动直播，包括但不限于，活动本身、公益介绍、体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彩品牌宣介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、现场体验等。</w:t>
      </w:r>
    </w:p>
    <w:p w14:paraId="755157CB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直播平台：体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彩腾讯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视频号。中标供应商全权负责直播的安全性，</w:t>
      </w:r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>不得引起舆情危机、不能有损坏体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彩形象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声誉。</w:t>
      </w:r>
    </w:p>
    <w:p w14:paraId="4CA20646" w14:textId="77777777" w:rsidR="00A66271" w:rsidRDefault="00A66271" w:rsidP="00A66271">
      <w:pPr>
        <w:numPr>
          <w:ilvl w:val="0"/>
          <w:numId w:val="4"/>
        </w:num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助阵演艺需求</w:t>
      </w:r>
    </w:p>
    <w:p w14:paraId="7ED78B42" w14:textId="77777777" w:rsidR="00A66271" w:rsidRDefault="00A66271" w:rsidP="00A66271">
      <w:pPr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根据</w:t>
      </w:r>
      <w:r>
        <w:rPr>
          <w:rFonts w:ascii="微软雅黑" w:eastAsia="微软雅黑" w:hAnsi="微软雅黑" w:cs="微软雅黑" w:hint="eastAsia"/>
          <w:sz w:val="28"/>
          <w:szCs w:val="28"/>
        </w:rPr>
        <w:t>互动打卡</w:t>
      </w: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形式以及阶段传播核心需求，邀请</w:t>
      </w:r>
      <w:r>
        <w:rPr>
          <w:rFonts w:ascii="微软雅黑" w:eastAsia="微软雅黑" w:hAnsi="微软雅黑" w:cs="微软雅黑" w:hint="eastAsia"/>
          <w:sz w:val="28"/>
          <w:szCs w:val="28"/>
        </w:rPr>
        <w:t>具有重庆特色</w:t>
      </w: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风格及调性匹配的</w:t>
      </w:r>
      <w:r>
        <w:rPr>
          <w:rFonts w:ascii="微软雅黑" w:eastAsia="微软雅黑" w:hAnsi="微软雅黑" w:cs="微软雅黑" w:hint="eastAsia"/>
          <w:sz w:val="28"/>
          <w:szCs w:val="28"/>
        </w:rPr>
        <w:t>演艺团体，</w:t>
      </w: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参与到活动当中，</w:t>
      </w:r>
      <w:r>
        <w:rPr>
          <w:rFonts w:ascii="微软雅黑" w:eastAsia="微软雅黑" w:hAnsi="微软雅黑" w:cs="微软雅黑" w:hint="eastAsia"/>
          <w:sz w:val="28"/>
          <w:szCs w:val="28"/>
        </w:rPr>
        <w:t>开展现场表演助力。</w:t>
      </w:r>
    </w:p>
    <w:p w14:paraId="2E066F65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4、视频拍摄服务要求</w:t>
      </w:r>
    </w:p>
    <w:p w14:paraId="47EC3874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每场</w:t>
      </w:r>
      <w:r>
        <w:rPr>
          <w:rFonts w:ascii="微软雅黑" w:eastAsia="微软雅黑" w:hAnsi="微软雅黑" w:cs="微软雅黑"/>
          <w:sz w:val="28"/>
          <w:szCs w:val="28"/>
        </w:rPr>
        <w:t>落地活动</w:t>
      </w:r>
      <w:r>
        <w:rPr>
          <w:rFonts w:ascii="微软雅黑" w:eastAsia="微软雅黑" w:hAnsi="微软雅黑" w:cs="微软雅黑" w:hint="eastAsia"/>
          <w:sz w:val="28"/>
          <w:szCs w:val="28"/>
        </w:rPr>
        <w:t>至少创作1条短视频，每条时长1-3分钟，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限活动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当日拍摄制作完成后</w:t>
      </w:r>
      <w:r>
        <w:rPr>
          <w:rFonts w:ascii="微软雅黑" w:eastAsia="微软雅黑" w:hAnsi="微软雅黑" w:cs="微软雅黑"/>
          <w:sz w:val="28"/>
          <w:szCs w:val="28"/>
        </w:rPr>
        <w:t>提交</w:t>
      </w:r>
      <w:r>
        <w:rPr>
          <w:rFonts w:ascii="微软雅黑" w:eastAsia="微软雅黑" w:hAnsi="微软雅黑" w:cs="微软雅黑" w:hint="eastAsia"/>
          <w:sz w:val="28"/>
          <w:szCs w:val="28"/>
        </w:rPr>
        <w:t>招标人便于及时宣传推广。</w:t>
      </w:r>
    </w:p>
    <w:p w14:paraId="4C3E8DE9" w14:textId="77777777" w:rsidR="00A66271" w:rsidRDefault="00A66271" w:rsidP="00A66271">
      <w:pPr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5、宣传服务要求</w:t>
      </w:r>
    </w:p>
    <w:p w14:paraId="16D70055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摄影服务：为活动配置2名摄影师，现场全程拍摄记录。当天活动结束后，及时提供不少于20张互动图片，供招标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方宣传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推广使用。</w:t>
      </w:r>
    </w:p>
    <w:p w14:paraId="51348ACE" w14:textId="77777777" w:rsidR="00A66271" w:rsidRDefault="00A66271" w:rsidP="00A66271">
      <w:pPr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文稿服务：每场活动需撰写1条宣传通稿，稿件不少于1000字，配6-10张活动图片，确保文稿图文并茂。活动结束当天供稿，便于采购人宣传推广使用。</w:t>
      </w:r>
    </w:p>
    <w:p w14:paraId="67BDD714" w14:textId="77777777" w:rsidR="00A66271" w:rsidRDefault="00A66271" w:rsidP="00A66271">
      <w:pPr>
        <w:ind w:firstLine="42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6、安全保障要求</w:t>
      </w:r>
    </w:p>
    <w:p w14:paraId="78F0F6B9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中标供应商承担一切活动安全责任。结合活动执行安全需要，为每场活动制定安全保障管理办法，包括但不限于：参与人数预判、人流动线规划、安全员配置、现场安全设置布置及应急管理办法等。活动结束后，须形成责任风险和安全生产评估报告，按照总局中心《关于进一步加强体育彩票发行销售业务责任彩票评估的指导意见》和《中国体育彩票品牌营销活动安全生产管理办法》要求，针对活动内容及组织实施、营销宣传、舆情风险等方面进行责任风险和安</w:t>
      </w:r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>全生产复盘，评估此次活动是否符合责任彩票和安全生产工作的各项要求，形成责任风险和安全生产评估报告。</w:t>
      </w:r>
    </w:p>
    <w:p w14:paraId="4F361CF4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五、方案要求</w:t>
      </w:r>
    </w:p>
    <w:p w14:paraId="6A019F52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中标供应商须在中标5日内向采购人提交详细的活动实施方案，包括场地选择及落实情况，执行团队人员落实情况，活动开展的具体形式及内容，互动环节设计方案，宣传方案，安保方案，应急预案，效果评估方案等，在采购人代表审核通过后实施。同时，在方案沟通或活动执行过程中，如采购人与中标供应商在沟通过程中发现其并不能达到采购人意图，或供应商并不能实现采购人想要达到的效果，采购人将重新选择其它供应商。</w:t>
      </w:r>
    </w:p>
    <w:p w14:paraId="5B49EF18" w14:textId="77777777" w:rsidR="00A66271" w:rsidRDefault="00A66271" w:rsidP="00A66271">
      <w:pPr>
        <w:ind w:left="420"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六、供应商要求</w:t>
      </w:r>
    </w:p>
    <w:p w14:paraId="3E66518C" w14:textId="77777777" w:rsidR="00A66271" w:rsidRDefault="00A66271" w:rsidP="00A66271">
      <w:pPr>
        <w:ind w:left="420" w:firstLine="420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供应商应具备活动策划执行行业从业经验；如有彩票行业</w:t>
      </w:r>
      <w:r>
        <w:rPr>
          <w:rFonts w:ascii="微软雅黑" w:eastAsia="微软雅黑" w:hAnsi="微软雅黑" w:cs="微软雅黑" w:hint="eastAsia"/>
          <w:sz w:val="28"/>
          <w:szCs w:val="28"/>
          <w:lang w:eastAsia="zh-Hans"/>
        </w:rPr>
        <w:t>活动推广</w:t>
      </w:r>
      <w:r>
        <w:rPr>
          <w:rFonts w:ascii="微软雅黑" w:eastAsia="微软雅黑" w:hAnsi="微软雅黑" w:cs="微软雅黑" w:hint="eastAsia"/>
          <w:sz w:val="28"/>
          <w:szCs w:val="28"/>
        </w:rPr>
        <w:t>经验的，在同等条件下，采购人优先考虑。</w:t>
      </w:r>
    </w:p>
    <w:p w14:paraId="76533BED" w14:textId="77777777" w:rsidR="00A66271" w:rsidRDefault="00A66271" w:rsidP="00A66271">
      <w:pPr>
        <w:ind w:firstLine="420"/>
        <w:rPr>
          <w:rFonts w:ascii="微软雅黑" w:eastAsia="微软雅黑" w:hAnsi="微软雅黑" w:cs="微软雅黑" w:hint="eastAsia"/>
          <w:sz w:val="28"/>
          <w:szCs w:val="28"/>
        </w:rPr>
      </w:pPr>
    </w:p>
    <w:p w14:paraId="722EEBA8" w14:textId="77777777" w:rsidR="00A66271" w:rsidRDefault="00A66271" w:rsidP="00A66271">
      <w:pPr>
        <w:rPr>
          <w:rFonts w:ascii="方正仿宋_GBK" w:eastAsia="方正仿宋_GBK" w:hAnsi="方正仿宋_GBK" w:cs="方正仿宋_GBK" w:hint="eastAsia"/>
          <w:sz w:val="28"/>
          <w:szCs w:val="28"/>
        </w:rPr>
      </w:pPr>
    </w:p>
    <w:p w14:paraId="0D136FEA" w14:textId="77777777" w:rsidR="00A66271" w:rsidRDefault="00A66271" w:rsidP="00A66271">
      <w:pPr>
        <w:rPr>
          <w:rFonts w:ascii="方正仿宋_GBK" w:eastAsia="方正仿宋_GBK" w:hAnsi="方正仿宋_GBK" w:cs="方正仿宋_GBK" w:hint="eastAsia"/>
          <w:sz w:val="28"/>
          <w:szCs w:val="28"/>
        </w:rPr>
      </w:pPr>
    </w:p>
    <w:p w14:paraId="3DB91C6E" w14:textId="77777777" w:rsidR="00A66271" w:rsidRDefault="00A66271" w:rsidP="00A66271">
      <w:pPr>
        <w:rPr>
          <w:rFonts w:ascii="方正仿宋_GBK" w:eastAsia="方正仿宋_GBK" w:hAnsi="方正仿宋_GBK" w:cs="方正仿宋_GBK" w:hint="eastAsia"/>
          <w:sz w:val="28"/>
          <w:szCs w:val="28"/>
        </w:rPr>
      </w:pPr>
    </w:p>
    <w:p w14:paraId="45B9896A" w14:textId="77777777" w:rsidR="00A66271" w:rsidRPr="00880DE7" w:rsidRDefault="00A66271" w:rsidP="00A66271">
      <w:pPr>
        <w:rPr>
          <w:rFonts w:ascii="方正仿宋_GBK" w:eastAsia="方正仿宋_GBK" w:hAnsi="方正仿宋_GBK" w:cs="方正仿宋_GBK" w:hint="eastAsia"/>
          <w:sz w:val="28"/>
          <w:szCs w:val="28"/>
        </w:rPr>
      </w:pPr>
    </w:p>
    <w:p w14:paraId="7E312979" w14:textId="77777777" w:rsidR="000B3209" w:rsidRPr="00A66271" w:rsidRDefault="000B3209"/>
    <w:sectPr w:rsidR="000B3209" w:rsidRPr="00A66271" w:rsidSect="00652EB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E6AC9D5"/>
    <w:multiLevelType w:val="singleLevel"/>
    <w:tmpl w:val="BE6AC9D5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CB16DD8D"/>
    <w:multiLevelType w:val="singleLevel"/>
    <w:tmpl w:val="CB16DD8D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D2429A8B"/>
    <w:multiLevelType w:val="singleLevel"/>
    <w:tmpl w:val="D2429A8B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 w15:restartNumberingAfterBreak="0">
    <w:nsid w:val="03D8658B"/>
    <w:multiLevelType w:val="singleLevel"/>
    <w:tmpl w:val="03D8658B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3A9548CB"/>
    <w:multiLevelType w:val="singleLevel"/>
    <w:tmpl w:val="3A9548C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233900378">
    <w:abstractNumId w:val="4"/>
  </w:num>
  <w:num w:numId="2" w16cid:durableId="16928888">
    <w:abstractNumId w:val="2"/>
  </w:num>
  <w:num w:numId="3" w16cid:durableId="1402749395">
    <w:abstractNumId w:val="0"/>
  </w:num>
  <w:num w:numId="4" w16cid:durableId="1825463296">
    <w:abstractNumId w:val="3"/>
  </w:num>
  <w:num w:numId="5" w16cid:durableId="11425008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271"/>
    <w:rsid w:val="000B3209"/>
    <w:rsid w:val="00652EB3"/>
    <w:rsid w:val="00A66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8F186"/>
  <w15:docId w15:val="{CE9AB3F6-A1F6-49A2-905A-202BB232D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6271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1173</Words>
  <Characters>6692</Characters>
  <Application>Microsoft Office Word</Application>
  <DocSecurity>0</DocSecurity>
  <Lines>55</Lines>
  <Paragraphs>15</Paragraphs>
  <ScaleCrop>false</ScaleCrop>
  <Company/>
  <LinksUpToDate>false</LinksUpToDate>
  <CharactersWithSpaces>7850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2024-01-11T06:46:00Z</dcterms:created>
  <dcterms:modified xsi:type="dcterms:W3CDTF">2024-01-11T06:46:00Z</dcterms:modified>
</cp:coreProperties>
</file>